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2" w:type="dxa"/>
        <w:tblLook w:val="04A0" w:firstRow="1" w:lastRow="0" w:firstColumn="1" w:lastColumn="0" w:noHBand="0" w:noVBand="1"/>
      </w:tblPr>
      <w:tblGrid>
        <w:gridCol w:w="4261"/>
        <w:gridCol w:w="4261"/>
      </w:tblGrid>
      <w:tr w:rsidR="007E7049" w:rsidTr="007E7049">
        <w:tc>
          <w:tcPr>
            <w:tcW w:w="4261" w:type="dxa"/>
            <w:vAlign w:val="center"/>
            <w:hideMark/>
          </w:tcPr>
          <w:p w:rsidR="007E7049" w:rsidRDefault="007E7049">
            <w:pPr>
              <w:pStyle w:val="2"/>
              <w:spacing w:line="256" w:lineRule="auto"/>
              <w:jc w:val="left"/>
              <w:rPr>
                <w:rFonts w:ascii="Verdana" w:hAnsi="Verdana" w:cs="Arial"/>
                <w:sz w:val="20"/>
              </w:rPr>
            </w:pPr>
            <w:r>
              <w:rPr>
                <w:rFonts w:ascii="Verdana" w:hAnsi="Verdana"/>
                <w:noProof/>
                <w:sz w:val="20"/>
                <w:lang w:val="en-US" w:eastAsia="en-US"/>
              </w:rPr>
              <w:drawing>
                <wp:inline distT="0" distB="0" distL="0" distR="0">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Default="007E7049">
            <w:pPr>
              <w:pStyle w:val="2"/>
              <w:spacing w:line="256" w:lineRule="auto"/>
              <w:jc w:val="left"/>
              <w:rPr>
                <w:rFonts w:ascii="Verdana" w:hAnsi="Verdana" w:cs="Arial"/>
                <w:sz w:val="20"/>
              </w:rPr>
            </w:pPr>
            <w:r>
              <w:rPr>
                <w:rFonts w:ascii="Verdana" w:hAnsi="Verdana" w:cs="Arial"/>
                <w:sz w:val="20"/>
              </w:rPr>
              <w:t>ΕΛΛΗΝΙΚΗ ΔΗΜΟΚΡΑΤΙΑ</w:t>
            </w:r>
          </w:p>
          <w:p w:rsidR="007E7049" w:rsidRDefault="007E7049">
            <w:pPr>
              <w:spacing w:line="256" w:lineRule="auto"/>
              <w:jc w:val="both"/>
              <w:rPr>
                <w:rFonts w:cs="Arial"/>
              </w:rPr>
            </w:pPr>
            <w:r>
              <w:rPr>
                <w:rFonts w:cs="Arial"/>
                <w:b/>
              </w:rPr>
              <w:t>ΝΟΜΟΣ ΕΒΡΟΥ</w:t>
            </w:r>
          </w:p>
          <w:p w:rsidR="007E7049" w:rsidRDefault="007E7049">
            <w:pPr>
              <w:spacing w:line="256" w:lineRule="auto"/>
              <w:jc w:val="both"/>
              <w:rPr>
                <w:rFonts w:cs="Arial"/>
              </w:rPr>
            </w:pPr>
            <w:r>
              <w:rPr>
                <w:rFonts w:cs="Arial"/>
                <w:b/>
              </w:rPr>
              <w:t>ΔΗΜΟΣ ΣΑΜΟΘΡΑΚΗΣ</w:t>
            </w:r>
          </w:p>
        </w:tc>
        <w:tc>
          <w:tcPr>
            <w:tcW w:w="4261" w:type="dxa"/>
            <w:tcBorders>
              <w:top w:val="nil"/>
              <w:left w:val="nil"/>
              <w:bottom w:val="single" w:sz="4" w:space="0" w:color="auto"/>
              <w:right w:val="nil"/>
            </w:tcBorders>
          </w:tcPr>
          <w:p w:rsidR="007E7049" w:rsidRDefault="007E7049">
            <w:pPr>
              <w:spacing w:line="256" w:lineRule="auto"/>
              <w:jc w:val="both"/>
              <w:rPr>
                <w:rFonts w:cs="Arial"/>
              </w:rPr>
            </w:pPr>
          </w:p>
        </w:tc>
      </w:tr>
      <w:tr w:rsidR="007E7049" w:rsidRPr="007E7049" w:rsidTr="007E7049">
        <w:tc>
          <w:tcPr>
            <w:tcW w:w="4261" w:type="dxa"/>
            <w:tcBorders>
              <w:top w:val="nil"/>
              <w:left w:val="nil"/>
              <w:bottom w:val="nil"/>
              <w:right w:val="single" w:sz="4" w:space="0" w:color="auto"/>
            </w:tcBorders>
            <w:vAlign w:val="center"/>
          </w:tcPr>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lang w:val="en-US"/>
              </w:rPr>
            </w:pPr>
            <w:r>
              <w:rPr>
                <w:rFonts w:cs="Arial"/>
                <w:lang w:val="en-US"/>
              </w:rPr>
              <w:t>A</w:t>
            </w:r>
            <w:proofErr w:type="spellStart"/>
            <w:r>
              <w:rPr>
                <w:rFonts w:cs="Arial"/>
              </w:rPr>
              <w:t>ριθμ</w:t>
            </w:r>
            <w:proofErr w:type="spellEnd"/>
            <w:r>
              <w:rPr>
                <w:rFonts w:cs="Arial"/>
              </w:rPr>
              <w:t>. Μελέτης :</w:t>
            </w:r>
            <w:r>
              <w:rPr>
                <w:rFonts w:cs="Arial"/>
                <w:lang w:val="en-US"/>
              </w:rPr>
              <w:t xml:space="preserve"> 20</w:t>
            </w:r>
          </w:p>
          <w:p w:rsidR="007E7049"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Default="007E7049">
            <w:pPr>
              <w:pStyle w:val="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Pr>
                <w:rFonts w:ascii="Verdana" w:hAnsi="Verdana" w:cs="Arial"/>
                <w:sz w:val="20"/>
                <w:u w:val="none"/>
              </w:rPr>
              <w:t>ΕΡΓΑΣΙΑ: Παροχή ιατρικών υπηρεσιών για την λειτουργία του δημοτικού υδροθεραπευτηρίου Σαμοθράκης</w:t>
            </w:r>
          </w:p>
        </w:tc>
      </w:tr>
    </w:tbl>
    <w:p w:rsidR="007E7049" w:rsidRDefault="007E7049" w:rsidP="007E7049">
      <w:pPr>
        <w:rPr>
          <w:rFonts w:cs="Arial"/>
        </w:rPr>
      </w:pPr>
    </w:p>
    <w:p w:rsidR="007E7049" w:rsidRDefault="007E7049" w:rsidP="007E7049">
      <w:pPr>
        <w:jc w:val="center"/>
        <w:rPr>
          <w:rFonts w:cs="Arial"/>
          <w:b/>
        </w:rPr>
      </w:pPr>
      <w:r>
        <w:rPr>
          <w:rFonts w:cs="Arial"/>
          <w:b/>
          <w:u w:val="single"/>
        </w:rPr>
        <w:t xml:space="preserve">ΤΕΧΝΙΚΗ  ΠΕΡΙΓΡΑΦΗ </w:t>
      </w:r>
    </w:p>
    <w:p w:rsidR="007E7049" w:rsidRDefault="007E7049" w:rsidP="007E7049">
      <w:pPr>
        <w:pStyle w:val="20"/>
        <w:rPr>
          <w:rFonts w:ascii="Verdana" w:hAnsi="Verdana" w:cs="Arial"/>
          <w:sz w:val="20"/>
          <w:szCs w:val="20"/>
        </w:rPr>
      </w:pPr>
      <w:r>
        <w:rPr>
          <w:rFonts w:ascii="Verdana" w:hAnsi="Verdana" w:cs="Arial"/>
          <w:sz w:val="20"/>
          <w:szCs w:val="20"/>
        </w:rPr>
        <w:t>Με την παρούσα  μελέτη προβλέπεται η ανάθεση παροχής ιατρικών υπηρεσιών για την λειτουργία του δημοτικού υδροθεραπευτηρίου Δήμου Σαμοθράκης για την λουτρική περίοδο 2018 σε ιδιώτη ιατρό διότι στο Δήμο Σαμοθράκης δεν υπηρετεί προσωπικό με άδεια άσκησης επαγγέλματος ιατρού.</w:t>
      </w:r>
    </w:p>
    <w:p w:rsidR="007E7049" w:rsidRDefault="007E7049" w:rsidP="007E7049">
      <w:pPr>
        <w:pStyle w:val="20"/>
        <w:rPr>
          <w:rFonts w:ascii="Verdana" w:hAnsi="Verdana" w:cs="Arial"/>
          <w:sz w:val="20"/>
          <w:szCs w:val="20"/>
        </w:rPr>
      </w:pPr>
      <w:r>
        <w:rPr>
          <w:rFonts w:ascii="Verdana" w:hAnsi="Verdana" w:cs="Arial"/>
          <w:sz w:val="20"/>
          <w:szCs w:val="20"/>
        </w:rPr>
        <w:t xml:space="preserve">Η λειτουργία του υδροθεραπευτηρίου μεταφέρθηκε ως αρμοδιότητα στον Δήμο Σαμοθράκης μετά την λύση της Κοινωφελής Δημοτικής Επιχείρησης Σαμοθράκης σύμφωνα με την </w:t>
      </w:r>
      <w:proofErr w:type="spellStart"/>
      <w:r>
        <w:rPr>
          <w:rFonts w:ascii="Verdana" w:hAnsi="Verdana" w:cs="Arial"/>
          <w:sz w:val="20"/>
          <w:szCs w:val="20"/>
        </w:rPr>
        <w:t>αρίθμ</w:t>
      </w:r>
      <w:proofErr w:type="spellEnd"/>
      <w:r>
        <w:rPr>
          <w:rFonts w:ascii="Verdana" w:hAnsi="Verdana" w:cs="Arial"/>
          <w:sz w:val="20"/>
          <w:szCs w:val="20"/>
        </w:rPr>
        <w:t xml:space="preserve">. 2433+2432 Απόφαση του Γενικού Γραμματέα Περιφέρειας Ανατολικής Μακεδονίας – Θράκης (ΦΕΚ479/30-3-2015/τεύχος Β΄). </w:t>
      </w:r>
    </w:p>
    <w:p w:rsidR="007E7049" w:rsidRDefault="007E7049" w:rsidP="007E7049">
      <w:pPr>
        <w:suppressAutoHyphens w:val="0"/>
        <w:autoSpaceDE w:val="0"/>
        <w:autoSpaceDN w:val="0"/>
        <w:adjustRightInd w:val="0"/>
        <w:snapToGrid/>
        <w:rPr>
          <w:rFonts w:cs="Arial"/>
          <w:color w:val="FF0000"/>
        </w:rPr>
      </w:pPr>
      <w:r>
        <w:rPr>
          <w:rFonts w:cs="Arial"/>
        </w:rPr>
        <w:t xml:space="preserve">Για την νόμιμη λειτουργία του δημοτικού υδροθεραπευτηρίου απαραίτητη προϋπόθεση είναι η απασχόληση ιατρού  προκειμένου να παρέχει ιατρικές υπηρεσίες στους λουόμενους σύμφωνα με τις διατάξεις της </w:t>
      </w:r>
      <w:proofErr w:type="spellStart"/>
      <w:r>
        <w:rPr>
          <w:rFonts w:cs="Arial"/>
        </w:rPr>
        <w:t>αρίθμ</w:t>
      </w:r>
      <w:proofErr w:type="spellEnd"/>
      <w:r>
        <w:rPr>
          <w:rFonts w:cs="Arial"/>
        </w:rPr>
        <w:t>. 14759/2011 απόφασης ¨</w:t>
      </w:r>
      <w:r>
        <w:rPr>
          <w:rFonts w:eastAsiaTheme="minorHAnsi" w:cs="MgHelveticaUCPol"/>
          <w:i/>
          <w:lang w:eastAsia="en-US"/>
        </w:rPr>
        <w:t xml:space="preserve">Απλούστευση της διαδικασίας Χορήγησης Ειδικού Σήματος Λειτουργίας σε Μονάδες Ιαματικής Θεραπείας, Κέντρα Ιαματικού Τουρισμού και Κέντρα </w:t>
      </w:r>
      <w:proofErr w:type="spellStart"/>
      <w:r>
        <w:rPr>
          <w:rFonts w:eastAsiaTheme="minorHAnsi" w:cs="MgHelveticaUCPol"/>
          <w:i/>
          <w:lang w:eastAsia="en-US"/>
        </w:rPr>
        <w:t>Θαλασσο</w:t>
      </w:r>
      <w:proofErr w:type="spellEnd"/>
      <w:r>
        <w:rPr>
          <w:rFonts w:eastAsiaTheme="minorHAnsi" w:cs="MgHelveticaUCPol"/>
          <w:i/>
          <w:lang w:eastAsia="en-US"/>
        </w:rPr>
        <w:t>−θεραπείας. Ένταξη της διαδικασίας στα Ενιαία Κέντρα Εξυπηρέτησης (Ε.Κ.Ε.), σε εκτέλεση των διατάξεων του Ν. 3844/2010 (ΦΕΚ 63/Α)¨</w:t>
      </w:r>
      <w:r>
        <w:rPr>
          <w:rFonts w:eastAsiaTheme="minorHAnsi" w:cs="MgHelveticaUCPol"/>
          <w:lang w:eastAsia="en-US"/>
        </w:rPr>
        <w:t xml:space="preserve">που </w:t>
      </w:r>
      <w:r>
        <w:rPr>
          <w:rFonts w:cs="Arial"/>
        </w:rPr>
        <w:t xml:space="preserve"> δημοσιεύτηκε στο ΦΕΚ 2657/9-11-2011 τεύχος Β) αλλά και την </w:t>
      </w:r>
      <w:proofErr w:type="spellStart"/>
      <w:r>
        <w:rPr>
          <w:rFonts w:cs="Arial"/>
        </w:rPr>
        <w:t>αρίθμ</w:t>
      </w:r>
      <w:proofErr w:type="spellEnd"/>
      <w:r>
        <w:rPr>
          <w:rFonts w:cs="Arial"/>
        </w:rPr>
        <w:t xml:space="preserve">. </w:t>
      </w:r>
      <w:proofErr w:type="spellStart"/>
      <w:r>
        <w:rPr>
          <w:rFonts w:cs="Arial"/>
        </w:rPr>
        <w:t>πρωτ</w:t>
      </w:r>
      <w:proofErr w:type="spellEnd"/>
      <w:r>
        <w:rPr>
          <w:rFonts w:cs="Arial"/>
        </w:rPr>
        <w:t>.: 16897/15-9-2017 βεβαίωση συνδρομή προϋποθέσεις λειτουργίας του Υπουργείου Οικονομίας Υποδομών, Ναυτιλίας &amp; Τουρισμού.</w:t>
      </w:r>
      <w:r>
        <w:rPr>
          <w:rFonts w:cs="Arial"/>
          <w:color w:val="FF0000"/>
        </w:rPr>
        <w:t xml:space="preserve"> </w:t>
      </w:r>
    </w:p>
    <w:p w:rsidR="007E7049" w:rsidRDefault="007E7049" w:rsidP="007E7049">
      <w:pPr>
        <w:pStyle w:val="20"/>
        <w:rPr>
          <w:rFonts w:ascii="Verdana" w:hAnsi="Verdana" w:cs="Arial"/>
          <w:sz w:val="20"/>
          <w:szCs w:val="20"/>
        </w:rPr>
      </w:pPr>
      <w:r>
        <w:rPr>
          <w:rFonts w:ascii="Verdana" w:hAnsi="Verdana" w:cs="Arial"/>
          <w:sz w:val="20"/>
          <w:szCs w:val="20"/>
        </w:rPr>
        <w:t xml:space="preserve">Με την </w:t>
      </w:r>
      <w:proofErr w:type="spellStart"/>
      <w:r>
        <w:rPr>
          <w:rFonts w:ascii="Verdana" w:hAnsi="Verdana" w:cs="Arial"/>
          <w:sz w:val="20"/>
          <w:szCs w:val="20"/>
        </w:rPr>
        <w:t>αρίθμ</w:t>
      </w:r>
      <w:proofErr w:type="spellEnd"/>
      <w:r>
        <w:rPr>
          <w:rFonts w:ascii="Verdana" w:hAnsi="Verdana" w:cs="Arial"/>
          <w:sz w:val="20"/>
          <w:szCs w:val="20"/>
        </w:rPr>
        <w:t xml:space="preserve">. 62Β/2017 απόφαση του Δημοτικού Συμβουλίου εγκρίθηκε ομόφωνα ο προγραμματισμός σύμβασης μίσθωσης έργου για το έτος 2018 ενός (1) ατόμου για τις ανάγκες λειτουργίας του υδροθεραπευτηρίου με την ειδικότητα ΠΕ Ιατρού για παροχή ιατρικών υπηρεσιών στους λουόμενους, διάρκειας πέντε (5) μηνών έναντι αμοιβής 5.500,00 € και με το </w:t>
      </w:r>
      <w:proofErr w:type="spellStart"/>
      <w:r>
        <w:rPr>
          <w:rFonts w:ascii="Verdana" w:hAnsi="Verdana" w:cs="Arial"/>
          <w:sz w:val="20"/>
          <w:szCs w:val="20"/>
        </w:rPr>
        <w:t>αρίθμ</w:t>
      </w:r>
      <w:proofErr w:type="spellEnd"/>
      <w:r>
        <w:rPr>
          <w:rFonts w:ascii="Verdana" w:hAnsi="Verdana" w:cs="Arial"/>
          <w:sz w:val="20"/>
          <w:szCs w:val="20"/>
        </w:rPr>
        <w:t xml:space="preserve">. </w:t>
      </w:r>
      <w:proofErr w:type="spellStart"/>
      <w:r>
        <w:rPr>
          <w:rFonts w:ascii="Verdana" w:hAnsi="Verdana" w:cs="Arial"/>
          <w:sz w:val="20"/>
          <w:szCs w:val="20"/>
        </w:rPr>
        <w:t>πρωτ</w:t>
      </w:r>
      <w:proofErr w:type="spellEnd"/>
      <w:r>
        <w:rPr>
          <w:rFonts w:ascii="Verdana" w:hAnsi="Verdana" w:cs="Arial"/>
          <w:sz w:val="20"/>
          <w:szCs w:val="20"/>
        </w:rPr>
        <w:t xml:space="preserve">: 7738/20-12-2017 έγγραφό μας διαβιβάστηκε το σχετικό αίτημά μας στην Αποκεντρωμένη Διοίκησης Μακεδονίας- Θράκης – Τμήμα Διοικητικό – Οικονομικό, η οποία με την </w:t>
      </w:r>
      <w:proofErr w:type="spellStart"/>
      <w:r>
        <w:rPr>
          <w:rFonts w:ascii="Verdana" w:hAnsi="Verdana" w:cs="Arial"/>
          <w:sz w:val="20"/>
          <w:szCs w:val="20"/>
        </w:rPr>
        <w:t>αρίθμ</w:t>
      </w:r>
      <w:proofErr w:type="spellEnd"/>
      <w:r>
        <w:rPr>
          <w:rFonts w:ascii="Verdana" w:hAnsi="Verdana" w:cs="Arial"/>
          <w:sz w:val="20"/>
          <w:szCs w:val="20"/>
        </w:rPr>
        <w:t xml:space="preserve">. </w:t>
      </w:r>
      <w:proofErr w:type="spellStart"/>
      <w:r>
        <w:rPr>
          <w:rFonts w:ascii="Verdana" w:hAnsi="Verdana" w:cs="Arial"/>
          <w:sz w:val="20"/>
          <w:szCs w:val="20"/>
        </w:rPr>
        <w:t>πρωτ</w:t>
      </w:r>
      <w:proofErr w:type="spellEnd"/>
      <w:r>
        <w:rPr>
          <w:rFonts w:ascii="Verdana" w:hAnsi="Verdana" w:cs="Arial"/>
          <w:sz w:val="20"/>
          <w:szCs w:val="20"/>
        </w:rPr>
        <w:t xml:space="preserve">.: 5928/14-3-2018 εισηγητική έκθεσή της προς το ΑΣΕΠ κρίνει αναγκαία την αιτούμενη σύμβαση μίσθωσης έργου για τη παροχή ιατρικών υπηρεσιών στους λουόμενους του δημοτικού υδροθεραπευτηρίου. </w:t>
      </w:r>
    </w:p>
    <w:p w:rsidR="007E7049" w:rsidRDefault="007E7049" w:rsidP="007E7049">
      <w:pPr>
        <w:suppressAutoHyphens w:val="0"/>
        <w:autoSpaceDE w:val="0"/>
        <w:autoSpaceDN w:val="0"/>
        <w:adjustRightInd w:val="0"/>
        <w:snapToGrid/>
        <w:rPr>
          <w:rFonts w:cs="Arial"/>
        </w:rPr>
      </w:pPr>
      <w:r>
        <w:rPr>
          <w:rFonts w:cs="Arial"/>
        </w:rPr>
        <w:t xml:space="preserve">Ωστόσο δεν έχει εκδοθεί μέχρι σήμερα η εγκριτική  Υπουργική Απόφαση για την ως άνω σύναψη σύμβασης μίσθωσης έργου, παρά το γεγονός ότι έχουμε υποβάλει έγκαιρα το αίτημά μας κατόπιν της </w:t>
      </w:r>
      <w:proofErr w:type="spellStart"/>
      <w:r>
        <w:rPr>
          <w:rFonts w:cs="Arial"/>
        </w:rPr>
        <w:t>αρίθμ</w:t>
      </w:r>
      <w:proofErr w:type="spellEnd"/>
      <w:r>
        <w:rPr>
          <w:rFonts w:cs="Arial"/>
        </w:rPr>
        <w:t xml:space="preserve">. </w:t>
      </w:r>
      <w:proofErr w:type="spellStart"/>
      <w:r>
        <w:rPr>
          <w:rFonts w:cs="Arial"/>
        </w:rPr>
        <w:t>πρωτ</w:t>
      </w:r>
      <w:proofErr w:type="spellEnd"/>
      <w:r>
        <w:rPr>
          <w:rFonts w:cs="Arial"/>
        </w:rPr>
        <w:t xml:space="preserve">.: </w:t>
      </w:r>
      <w:r>
        <w:rPr>
          <w:rFonts w:eastAsiaTheme="minorHAnsi" w:cs="Tahoma"/>
          <w:lang w:eastAsia="en-US"/>
        </w:rPr>
        <w:t xml:space="preserve">ΔΙΠΑΑΔ/Φ.2.9/52/οικ.41210/29-11-2017 του Υπουργείου Εσωτερικών ¨Προγραμματισμός προσλήψεων Προσωπικού με σχέση εργασίας ιδιωτικού δικαίου ορισμένου χρόνου και συμβάσεων μίσθωσης έργου για το έτος </w:t>
      </w:r>
      <w:r>
        <w:rPr>
          <w:rFonts w:cs="Arial"/>
        </w:rPr>
        <w:t xml:space="preserve">του Υπουργείου Εσωτερικών &amp; Διοικητικής Ανασυγκρότησης ¨Προγραμματισμός προσλήψεων εκτάκτου προσωπικού έτους 2018 στους ΟΤΑ α΄ και β΄ βαθμού </w:t>
      </w:r>
      <w:proofErr w:type="spellStart"/>
      <w:r>
        <w:rPr>
          <w:rFonts w:cs="Arial"/>
        </w:rPr>
        <w:t>κ.λ.π</w:t>
      </w:r>
      <w:proofErr w:type="spellEnd"/>
      <w:r>
        <w:rPr>
          <w:rFonts w:cs="Arial"/>
        </w:rPr>
        <w:t xml:space="preserve">.¨. Ακόμη και  αν εκδοθεί άμεσα η έγκριση σύναψης σύμβασης μίσθωσης έργου, μέχρι να ολοκληρωθούν οι απαιτούμενες </w:t>
      </w:r>
      <w:r>
        <w:rPr>
          <w:rFonts w:cs="Arial"/>
        </w:rPr>
        <w:lastRenderedPageBreak/>
        <w:t xml:space="preserve">ενέργειες (έλεγχος προκήρυξης από το ΑΣΕΠ, διαγωνισμός, κατάταξη υποψηφίων </w:t>
      </w:r>
      <w:proofErr w:type="spellStart"/>
      <w:r>
        <w:rPr>
          <w:rFonts w:cs="Arial"/>
        </w:rPr>
        <w:t>κ.λ.π</w:t>
      </w:r>
      <w:proofErr w:type="spellEnd"/>
      <w:r>
        <w:rPr>
          <w:rFonts w:cs="Arial"/>
        </w:rPr>
        <w:t xml:space="preserve">.) απαιτείται τουλάχιστον διάστημα ενός (1) μήνα.  </w:t>
      </w:r>
    </w:p>
    <w:p w:rsidR="007E7049" w:rsidRDefault="007E7049" w:rsidP="007E7049">
      <w:pPr>
        <w:pStyle w:val="20"/>
        <w:rPr>
          <w:rFonts w:ascii="Verdana" w:hAnsi="Verdana" w:cs="Arial"/>
          <w:sz w:val="20"/>
          <w:szCs w:val="20"/>
        </w:rPr>
      </w:pPr>
    </w:p>
    <w:p w:rsidR="007E7049" w:rsidRDefault="007E7049" w:rsidP="007E7049">
      <w:pPr>
        <w:pStyle w:val="20"/>
        <w:rPr>
          <w:rFonts w:ascii="Verdana" w:hAnsi="Verdana" w:cs="Arial"/>
          <w:sz w:val="20"/>
          <w:szCs w:val="20"/>
        </w:rPr>
      </w:pPr>
      <w:r>
        <w:rPr>
          <w:rFonts w:ascii="Verdana" w:hAnsi="Verdana" w:cs="Arial"/>
          <w:sz w:val="20"/>
          <w:szCs w:val="20"/>
        </w:rPr>
        <w:t>Η έναρξη λειτουργίας του υδροθεραπευτηρίου για το έτος 2018 δεν δύναται να καθυστερήσει περαιτέρω διότι ήδη έχει ξεκινήσει η λουτρική περίοδος για το έτος 2018  και  πρέπει να κινήσουν άμεσα όλες οι απαιτούμενες διαδικασίες και προϋποθέσεις για την νόμιμη λειτουργία του.</w:t>
      </w:r>
    </w:p>
    <w:p w:rsidR="007E7049" w:rsidRDefault="007E7049" w:rsidP="007E7049">
      <w:pPr>
        <w:pStyle w:val="20"/>
        <w:rPr>
          <w:rFonts w:ascii="Verdana" w:hAnsi="Verdana" w:cs="Arial"/>
          <w:sz w:val="20"/>
          <w:szCs w:val="20"/>
        </w:rPr>
      </w:pPr>
    </w:p>
    <w:p w:rsidR="007E7049" w:rsidRDefault="007E7049" w:rsidP="007E7049">
      <w:pPr>
        <w:pStyle w:val="20"/>
        <w:rPr>
          <w:rFonts w:ascii="Verdana" w:hAnsi="Verdana" w:cs="Arial"/>
          <w:sz w:val="20"/>
          <w:szCs w:val="20"/>
          <w:u w:val="single"/>
        </w:rPr>
      </w:pPr>
      <w:r>
        <w:rPr>
          <w:rFonts w:ascii="Verdana" w:hAnsi="Verdana" w:cs="Arial"/>
          <w:sz w:val="20"/>
          <w:szCs w:val="20"/>
        </w:rPr>
        <w:t>Θα πρέπει</w:t>
      </w:r>
      <w:r>
        <w:rPr>
          <w:rFonts w:ascii="Verdana" w:hAnsi="Verdana" w:cs="Arial"/>
          <w:b/>
          <w:sz w:val="20"/>
          <w:szCs w:val="20"/>
        </w:rPr>
        <w:t xml:space="preserve"> </w:t>
      </w:r>
      <w:r>
        <w:rPr>
          <w:rFonts w:ascii="Verdana" w:hAnsi="Verdana" w:cs="Arial"/>
          <w:sz w:val="20"/>
          <w:szCs w:val="20"/>
          <w:u w:val="single"/>
        </w:rPr>
        <w:t>άμεσα να εξασφαλιστούν ιατρικές υπηρεσίες στους λουόμενους του υδροθεραπευτηρίου.</w:t>
      </w:r>
    </w:p>
    <w:p w:rsidR="007E7049" w:rsidRDefault="007E7049" w:rsidP="007E7049">
      <w:pPr>
        <w:pStyle w:val="20"/>
        <w:rPr>
          <w:rFonts w:ascii="Verdana" w:hAnsi="Verdana" w:cs="Arial"/>
          <w:sz w:val="20"/>
          <w:szCs w:val="20"/>
        </w:rPr>
      </w:pPr>
    </w:p>
    <w:p w:rsidR="007E7049" w:rsidRDefault="007E7049" w:rsidP="007E7049">
      <w:pPr>
        <w:pStyle w:val="21"/>
        <w:spacing w:after="0" w:line="240" w:lineRule="auto"/>
        <w:ind w:left="0"/>
        <w:rPr>
          <w:rFonts w:ascii="Verdana" w:hAnsi="Verdana" w:cs="Arial"/>
          <w:sz w:val="20"/>
          <w:szCs w:val="20"/>
        </w:rPr>
      </w:pPr>
      <w:r>
        <w:rPr>
          <w:rFonts w:ascii="Verdana" w:hAnsi="Verdana" w:cs="Arial"/>
          <w:sz w:val="20"/>
          <w:szCs w:val="20"/>
        </w:rPr>
        <w:t>Το αντικείμενο της μελέτης είναι η παροχή ιατρικών υπηρεσιών για το διάστημα από την υπογραφή της σύμβασης και για διάστημα  122 συνεχόμενων ημερολογιακών ημερών  (διάστημα που υπολογίζεται ότι λήγει η λουτρική περίοδος 2018).</w:t>
      </w:r>
    </w:p>
    <w:p w:rsidR="007E7049" w:rsidRDefault="007E7049" w:rsidP="007E7049">
      <w:pPr>
        <w:pStyle w:val="3"/>
        <w:spacing w:after="0"/>
        <w:rPr>
          <w:rFonts w:ascii="Verdana" w:hAnsi="Verdana" w:cs="Arial"/>
          <w:sz w:val="20"/>
          <w:szCs w:val="20"/>
        </w:rPr>
      </w:pPr>
    </w:p>
    <w:p w:rsidR="007E7049" w:rsidRDefault="007E7049" w:rsidP="007E7049">
      <w:pPr>
        <w:jc w:val="both"/>
        <w:rPr>
          <w:rFonts w:cs="Arial"/>
          <w:u w:val="single"/>
        </w:rPr>
      </w:pPr>
      <w:r>
        <w:rPr>
          <w:rFonts w:cs="Arial"/>
          <w:u w:val="single"/>
        </w:rPr>
        <w:t>Συγκεκριμένα ο ανάδοχος ιατρός θα αναλάβει τα κάτωθι:</w:t>
      </w:r>
    </w:p>
    <w:p w:rsidR="007E7049" w:rsidRDefault="007E7049" w:rsidP="007E7049">
      <w:pPr>
        <w:rPr>
          <w:rFonts w:cs="Arial"/>
        </w:rPr>
      </w:pPr>
      <w:r>
        <w:rPr>
          <w:rFonts w:cs="Arial"/>
        </w:rPr>
        <w:t xml:space="preserve"> Για την άμεση λειτουργία του  δημοτικού υδροθεραπευτηρίου απαιτείται η παροχή ιατρικών υπηρεσιών στους λουόμενους  όπως  παρακάτω:</w:t>
      </w:r>
    </w:p>
    <w:p w:rsidR="007E7049" w:rsidRDefault="007E7049" w:rsidP="007E7049">
      <w:pPr>
        <w:numPr>
          <w:ilvl w:val="0"/>
          <w:numId w:val="2"/>
        </w:numPr>
        <w:suppressAutoHyphens w:val="0"/>
        <w:snapToGrid/>
        <w:rPr>
          <w:rFonts w:cs="Arial"/>
        </w:rPr>
      </w:pPr>
      <w:r>
        <w:rPr>
          <w:rFonts w:cs="Arial"/>
        </w:rPr>
        <w:t>Λήψη αρτηριακής πίεσης</w:t>
      </w:r>
    </w:p>
    <w:p w:rsidR="007E7049" w:rsidRDefault="007E7049" w:rsidP="007E7049">
      <w:pPr>
        <w:numPr>
          <w:ilvl w:val="0"/>
          <w:numId w:val="2"/>
        </w:numPr>
        <w:suppressAutoHyphens w:val="0"/>
        <w:snapToGrid/>
        <w:rPr>
          <w:rFonts w:cs="Arial"/>
        </w:rPr>
      </w:pPr>
      <w:r>
        <w:rPr>
          <w:rFonts w:cs="Arial"/>
        </w:rPr>
        <w:t>Λήψη ιστορικού</w:t>
      </w:r>
    </w:p>
    <w:p w:rsidR="007E7049" w:rsidRDefault="007E7049" w:rsidP="007E7049">
      <w:pPr>
        <w:numPr>
          <w:ilvl w:val="0"/>
          <w:numId w:val="2"/>
        </w:numPr>
        <w:suppressAutoHyphens w:val="0"/>
        <w:snapToGrid/>
        <w:rPr>
          <w:rFonts w:cs="Arial"/>
        </w:rPr>
      </w:pPr>
      <w:r>
        <w:rPr>
          <w:rFonts w:cs="Arial"/>
        </w:rPr>
        <w:t xml:space="preserve">Γενική εξέταση </w:t>
      </w:r>
    </w:p>
    <w:p w:rsidR="007E7049" w:rsidRDefault="007E7049" w:rsidP="007E7049">
      <w:pPr>
        <w:numPr>
          <w:ilvl w:val="0"/>
          <w:numId w:val="2"/>
        </w:numPr>
        <w:suppressAutoHyphens w:val="0"/>
        <w:snapToGrid/>
        <w:rPr>
          <w:rFonts w:cs="Arial"/>
        </w:rPr>
      </w:pPr>
      <w:r>
        <w:rPr>
          <w:rFonts w:cs="Arial"/>
        </w:rPr>
        <w:t xml:space="preserve">Παροχή οδηγιών στους λουόμενους </w:t>
      </w:r>
    </w:p>
    <w:p w:rsidR="007E7049" w:rsidRDefault="007E7049" w:rsidP="007E7049">
      <w:pPr>
        <w:numPr>
          <w:ilvl w:val="0"/>
          <w:numId w:val="2"/>
        </w:numPr>
        <w:suppressAutoHyphens w:val="0"/>
        <w:snapToGrid/>
        <w:rPr>
          <w:rFonts w:cs="Arial"/>
        </w:rPr>
      </w:pPr>
      <w:r>
        <w:rPr>
          <w:rFonts w:cs="Arial"/>
        </w:rPr>
        <w:t xml:space="preserve">Παροχή άμεσης βοήθειας για επείγοντα περιστατικά </w:t>
      </w:r>
    </w:p>
    <w:p w:rsidR="007E7049" w:rsidRDefault="007E7049" w:rsidP="007E7049">
      <w:pPr>
        <w:ind w:left="360"/>
        <w:rPr>
          <w:rFonts w:cs="Arial"/>
        </w:rPr>
      </w:pPr>
    </w:p>
    <w:p w:rsidR="007E7049" w:rsidRDefault="007E7049" w:rsidP="007E7049">
      <w:pPr>
        <w:ind w:left="360"/>
        <w:jc w:val="center"/>
        <w:outlineLvl w:val="0"/>
        <w:rPr>
          <w:rFonts w:cs="Arial"/>
          <w:b/>
        </w:rPr>
      </w:pPr>
      <w:r>
        <w:rPr>
          <w:rFonts w:cs="Arial"/>
          <w:b/>
        </w:rPr>
        <w:t>Άρθρο 2</w:t>
      </w:r>
    </w:p>
    <w:p w:rsidR="007E7049" w:rsidRDefault="007E7049" w:rsidP="007E7049">
      <w:pPr>
        <w:ind w:left="360"/>
        <w:jc w:val="center"/>
        <w:rPr>
          <w:rFonts w:cs="Arial"/>
          <w:b/>
        </w:rPr>
      </w:pPr>
      <w:r>
        <w:rPr>
          <w:rFonts w:cs="Arial"/>
          <w:b/>
        </w:rPr>
        <w:t>Διάρκεια</w:t>
      </w:r>
    </w:p>
    <w:p w:rsidR="007E7049" w:rsidRDefault="007E7049" w:rsidP="007E7049">
      <w:pPr>
        <w:ind w:left="360"/>
        <w:rPr>
          <w:rFonts w:cs="Arial"/>
          <w:b/>
        </w:rPr>
      </w:pPr>
    </w:p>
    <w:p w:rsidR="007E7049" w:rsidRDefault="007E7049" w:rsidP="007E7049">
      <w:pPr>
        <w:pStyle w:val="21"/>
        <w:spacing w:after="0" w:line="240" w:lineRule="auto"/>
        <w:ind w:left="0"/>
        <w:rPr>
          <w:rFonts w:ascii="Verdana" w:hAnsi="Verdana" w:cs="Arial"/>
          <w:sz w:val="20"/>
          <w:szCs w:val="20"/>
        </w:rPr>
      </w:pPr>
      <w:r>
        <w:rPr>
          <w:rFonts w:ascii="Verdana" w:hAnsi="Verdana" w:cs="Arial"/>
          <w:sz w:val="20"/>
          <w:szCs w:val="20"/>
        </w:rPr>
        <w:t>Η διάρκεια της σύμβασης ορίζεται ότι αρχίζει από την υπογραφή της σύμβασης  και λήγει μετά την  ολοκλήρωση παροχής ιατρικών υπηρεσιών για 122 συνεχόμενες ημερολογιακές ημέρες (διάστημα που υπολογίζεται ότι λήγει η λουτρική περίοδος 2018).</w:t>
      </w:r>
    </w:p>
    <w:p w:rsidR="007E7049" w:rsidRDefault="007E7049" w:rsidP="007E7049">
      <w:pPr>
        <w:pStyle w:val="a3"/>
        <w:ind w:left="0"/>
        <w:rPr>
          <w:rFonts w:ascii="Verdana" w:hAnsi="Verdana" w:cs="Arial"/>
          <w:sz w:val="20"/>
          <w:szCs w:val="20"/>
        </w:rPr>
      </w:pPr>
      <w:r>
        <w:rPr>
          <w:rFonts w:ascii="Verdana" w:hAnsi="Verdana" w:cs="Arial"/>
          <w:sz w:val="20"/>
          <w:szCs w:val="20"/>
        </w:rPr>
        <w:t>Ο ανάδοχος, θα αναλάβει υπεύθυνα την παροχή ιατρικών υπηρεσιών όπως ανωτέρω σε όλους τους λουόμενους στο δημοτικό υδροθεραπευτήριο καθώς και τους δικαιούχους του προγράμματος λουτροθεραπείας έτους 2018 για τις ώρες λειτουργίας του υδροθεραπευτηρίου ήτοι 07.00 π.μ. – 11.00 π.μ. και 18.00 μ.μ. – 22.00 μ.μ.</w:t>
      </w:r>
    </w:p>
    <w:p w:rsidR="007E7049" w:rsidRDefault="007E7049" w:rsidP="007E7049">
      <w:pPr>
        <w:pStyle w:val="a3"/>
        <w:ind w:left="0"/>
        <w:rPr>
          <w:rFonts w:ascii="Verdana" w:hAnsi="Verdana" w:cs="Arial"/>
          <w:sz w:val="20"/>
          <w:szCs w:val="20"/>
        </w:rPr>
      </w:pPr>
    </w:p>
    <w:p w:rsidR="007E7049" w:rsidRDefault="007E7049" w:rsidP="007E7049">
      <w:pPr>
        <w:jc w:val="right"/>
        <w:rPr>
          <w:rFonts w:cs="Arial"/>
        </w:rPr>
      </w:pPr>
      <w:r>
        <w:rPr>
          <w:rFonts w:cs="Arial"/>
        </w:rPr>
        <w:t>Σαμοθράκη 19/6/2018</w:t>
      </w:r>
    </w:p>
    <w:tbl>
      <w:tblPr>
        <w:tblW w:w="0" w:type="auto"/>
        <w:jc w:val="center"/>
        <w:tblLook w:val="01E0" w:firstRow="1" w:lastRow="1" w:firstColumn="1" w:lastColumn="1" w:noHBand="0" w:noVBand="0"/>
      </w:tblPr>
      <w:tblGrid>
        <w:gridCol w:w="4261"/>
        <w:gridCol w:w="4261"/>
      </w:tblGrid>
      <w:tr w:rsidR="007E7049" w:rsidRPr="007E7049" w:rsidTr="007E7049">
        <w:trPr>
          <w:jc w:val="center"/>
        </w:trPr>
        <w:tc>
          <w:tcPr>
            <w:tcW w:w="4261" w:type="dxa"/>
          </w:tcPr>
          <w:p w:rsidR="007E7049" w:rsidRDefault="007E7049">
            <w:pPr>
              <w:tabs>
                <w:tab w:val="center" w:pos="2268"/>
                <w:tab w:val="center" w:pos="7938"/>
              </w:tabs>
              <w:spacing w:line="256" w:lineRule="auto"/>
              <w:jc w:val="center"/>
              <w:rPr>
                <w:rFonts w:cs="Arial"/>
              </w:rPr>
            </w:pPr>
            <w:r>
              <w:rPr>
                <w:rFonts w:cs="Arial"/>
              </w:rPr>
              <w:t>Θεωρήθηκε</w:t>
            </w:r>
          </w:p>
          <w:p w:rsidR="007E7049" w:rsidRDefault="007E7049">
            <w:pPr>
              <w:tabs>
                <w:tab w:val="center" w:pos="2268"/>
                <w:tab w:val="center" w:pos="7938"/>
              </w:tabs>
              <w:spacing w:line="256" w:lineRule="auto"/>
              <w:jc w:val="center"/>
              <w:rPr>
                <w:rFonts w:cs="Arial"/>
              </w:rPr>
            </w:pPr>
            <w:r>
              <w:rPr>
                <w:rFonts w:cs="Arial"/>
              </w:rPr>
              <w:t xml:space="preserve">Η Προϊσταμένη </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roofErr w:type="spellStart"/>
            <w:r>
              <w:rPr>
                <w:rFonts w:cs="Arial"/>
              </w:rPr>
              <w:t>Καπετανίδου</w:t>
            </w:r>
            <w:proofErr w:type="spellEnd"/>
            <w:r>
              <w:rPr>
                <w:rFonts w:cs="Arial"/>
              </w:rPr>
              <w:t xml:space="preserve"> Στυλιανή/ΠΕ1 Διοικητικού/ Α΄ βαθμού</w:t>
            </w:r>
          </w:p>
        </w:tc>
        <w:tc>
          <w:tcPr>
            <w:tcW w:w="4261" w:type="dxa"/>
          </w:tcPr>
          <w:p w:rsidR="007E7049" w:rsidRDefault="007E7049">
            <w:pPr>
              <w:tabs>
                <w:tab w:val="center" w:pos="2268"/>
                <w:tab w:val="center" w:pos="7938"/>
              </w:tabs>
              <w:spacing w:line="256" w:lineRule="auto"/>
              <w:jc w:val="center"/>
              <w:rPr>
                <w:rFonts w:cs="Arial"/>
              </w:rPr>
            </w:pPr>
            <w:r>
              <w:rPr>
                <w:rFonts w:cs="Arial"/>
              </w:rPr>
              <w:t>Συντάχθηκε</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r>
              <w:rPr>
                <w:rFonts w:cs="Arial"/>
              </w:rPr>
              <w:t>Παπαθανασίου Μαρία/ΠΕ1 Οικονομικού - Διοικητικού/Γ΄ βαθμού</w:t>
            </w:r>
          </w:p>
          <w:p w:rsidR="007E7049" w:rsidRDefault="007E7049">
            <w:pPr>
              <w:tabs>
                <w:tab w:val="center" w:pos="2268"/>
                <w:tab w:val="center" w:pos="7938"/>
              </w:tabs>
              <w:spacing w:line="256" w:lineRule="auto"/>
              <w:rPr>
                <w:rFonts w:cs="Arial"/>
              </w:rPr>
            </w:pPr>
          </w:p>
        </w:tc>
      </w:tr>
    </w:tbl>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p w:rsidR="007E7049" w:rsidRDefault="007E7049" w:rsidP="007E7049">
      <w:pPr>
        <w:pStyle w:val="a3"/>
        <w:ind w:left="0"/>
        <w:rPr>
          <w:rFonts w:ascii="Verdana" w:hAnsi="Verdana" w:cs="Arial"/>
          <w:sz w:val="20"/>
          <w:szCs w:val="20"/>
        </w:rPr>
      </w:pPr>
    </w:p>
    <w:tbl>
      <w:tblPr>
        <w:tblW w:w="8522" w:type="dxa"/>
        <w:tblLook w:val="04A0" w:firstRow="1" w:lastRow="0" w:firstColumn="1" w:lastColumn="0" w:noHBand="0" w:noVBand="1"/>
      </w:tblPr>
      <w:tblGrid>
        <w:gridCol w:w="4261"/>
        <w:gridCol w:w="4261"/>
      </w:tblGrid>
      <w:tr w:rsidR="007E7049" w:rsidTr="007E7049">
        <w:tc>
          <w:tcPr>
            <w:tcW w:w="4261" w:type="dxa"/>
            <w:vAlign w:val="center"/>
            <w:hideMark/>
          </w:tcPr>
          <w:p w:rsidR="007E7049" w:rsidRDefault="007E7049">
            <w:pPr>
              <w:pStyle w:val="2"/>
              <w:spacing w:line="256" w:lineRule="auto"/>
              <w:jc w:val="left"/>
              <w:rPr>
                <w:rFonts w:ascii="Verdana" w:hAnsi="Verdana" w:cs="Arial"/>
                <w:sz w:val="20"/>
              </w:rPr>
            </w:pPr>
            <w:r>
              <w:rPr>
                <w:rFonts w:ascii="Verdana" w:hAnsi="Verdana"/>
                <w:noProof/>
                <w:sz w:val="20"/>
                <w:lang w:val="en-US" w:eastAsia="en-US"/>
              </w:rPr>
              <w:lastRenderedPageBreak/>
              <w:drawing>
                <wp:inline distT="0" distB="0" distL="0" distR="0">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Default="007E7049">
            <w:pPr>
              <w:pStyle w:val="2"/>
              <w:spacing w:line="256" w:lineRule="auto"/>
              <w:jc w:val="left"/>
              <w:rPr>
                <w:rFonts w:ascii="Verdana" w:hAnsi="Verdana" w:cs="Arial"/>
                <w:sz w:val="20"/>
              </w:rPr>
            </w:pPr>
            <w:r>
              <w:rPr>
                <w:rFonts w:ascii="Verdana" w:hAnsi="Verdana" w:cs="Arial"/>
                <w:sz w:val="20"/>
              </w:rPr>
              <w:t>ΕΛΛΗΝΙΚΗ ΔΗΜΟΚΡΑΤΙΑ</w:t>
            </w:r>
          </w:p>
          <w:p w:rsidR="007E7049" w:rsidRDefault="007E7049">
            <w:pPr>
              <w:spacing w:line="256" w:lineRule="auto"/>
              <w:jc w:val="both"/>
              <w:rPr>
                <w:rFonts w:cs="Arial"/>
              </w:rPr>
            </w:pPr>
            <w:r>
              <w:rPr>
                <w:rFonts w:cs="Arial"/>
                <w:b/>
              </w:rPr>
              <w:t>ΝΟΜΟΣ ΕΒΡΟΥ</w:t>
            </w:r>
          </w:p>
          <w:p w:rsidR="007E7049" w:rsidRDefault="007E7049">
            <w:pPr>
              <w:spacing w:line="256" w:lineRule="auto"/>
              <w:jc w:val="both"/>
              <w:rPr>
                <w:rFonts w:cs="Arial"/>
              </w:rPr>
            </w:pPr>
            <w:r>
              <w:rPr>
                <w:rFonts w:cs="Arial"/>
                <w:b/>
              </w:rPr>
              <w:t>ΔΗΜΟΣ ΣΑΜΟΘΡΑΚΗΣ</w:t>
            </w:r>
          </w:p>
        </w:tc>
        <w:tc>
          <w:tcPr>
            <w:tcW w:w="4261" w:type="dxa"/>
            <w:tcBorders>
              <w:top w:val="nil"/>
              <w:left w:val="nil"/>
              <w:bottom w:val="single" w:sz="4" w:space="0" w:color="auto"/>
              <w:right w:val="nil"/>
            </w:tcBorders>
          </w:tcPr>
          <w:p w:rsidR="007E7049" w:rsidRDefault="007E7049">
            <w:pPr>
              <w:spacing w:line="256" w:lineRule="auto"/>
              <w:jc w:val="both"/>
              <w:rPr>
                <w:rFonts w:cs="Arial"/>
              </w:rPr>
            </w:pPr>
          </w:p>
        </w:tc>
      </w:tr>
      <w:tr w:rsidR="007E7049" w:rsidRPr="007E7049" w:rsidTr="007E7049">
        <w:tc>
          <w:tcPr>
            <w:tcW w:w="4261" w:type="dxa"/>
            <w:tcBorders>
              <w:top w:val="nil"/>
              <w:left w:val="nil"/>
              <w:bottom w:val="nil"/>
              <w:right w:val="single" w:sz="4" w:space="0" w:color="auto"/>
            </w:tcBorders>
            <w:vAlign w:val="center"/>
          </w:tcPr>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r>
              <w:rPr>
                <w:rFonts w:cs="Arial"/>
                <w:lang w:val="en-US"/>
              </w:rPr>
              <w:t>A</w:t>
            </w:r>
            <w:proofErr w:type="spellStart"/>
            <w:r>
              <w:rPr>
                <w:rFonts w:cs="Arial"/>
              </w:rPr>
              <w:t>ριθμ</w:t>
            </w:r>
            <w:proofErr w:type="spellEnd"/>
            <w:r>
              <w:rPr>
                <w:rFonts w:cs="Arial"/>
              </w:rPr>
              <w:t>. Μελέτης : 20</w:t>
            </w:r>
          </w:p>
          <w:p w:rsidR="007E7049"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Default="007E7049">
            <w:pPr>
              <w:pStyle w:val="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Pr>
                <w:rFonts w:ascii="Verdana" w:hAnsi="Verdana" w:cs="Arial"/>
                <w:sz w:val="20"/>
                <w:u w:val="none"/>
              </w:rPr>
              <w:t>ΕΡΓΑΣΙΑ: Παροχή ιατρικών υπηρεσιών</w:t>
            </w:r>
            <w:r>
              <w:rPr>
                <w:rFonts w:ascii="Verdana" w:hAnsi="Verdana" w:cs="Arial"/>
                <w:sz w:val="20"/>
              </w:rPr>
              <w:t xml:space="preserve"> </w:t>
            </w:r>
            <w:r>
              <w:rPr>
                <w:rFonts w:ascii="Verdana" w:hAnsi="Verdana" w:cs="Arial"/>
                <w:sz w:val="20"/>
                <w:u w:val="none"/>
              </w:rPr>
              <w:t>για την λειτουργία του δημοτικού υδροθεραπευτηρίου Σαμοθράκης</w:t>
            </w:r>
          </w:p>
        </w:tc>
      </w:tr>
    </w:tbl>
    <w:p w:rsidR="007E7049" w:rsidRDefault="007E7049" w:rsidP="007E7049">
      <w:pPr>
        <w:jc w:val="center"/>
        <w:rPr>
          <w:rFonts w:cs="Arial"/>
          <w:b/>
          <w:caps/>
          <w:spacing w:val="40"/>
          <w:u w:val="single"/>
        </w:rPr>
      </w:pPr>
    </w:p>
    <w:p w:rsidR="007E7049" w:rsidRDefault="007E7049" w:rsidP="007E7049">
      <w:pPr>
        <w:jc w:val="center"/>
        <w:rPr>
          <w:rFonts w:cs="Arial"/>
          <w:b/>
          <w:caps/>
          <w:spacing w:val="40"/>
          <w:u w:val="single"/>
        </w:rPr>
      </w:pPr>
    </w:p>
    <w:p w:rsidR="007E7049" w:rsidRDefault="007E7049" w:rsidP="007E7049">
      <w:pPr>
        <w:jc w:val="center"/>
        <w:rPr>
          <w:rFonts w:cs="Arial"/>
          <w:b/>
          <w:caps/>
          <w:spacing w:val="40"/>
          <w:u w:val="single"/>
        </w:rPr>
      </w:pPr>
    </w:p>
    <w:p w:rsidR="007E7049" w:rsidRDefault="007E7049" w:rsidP="007E7049">
      <w:pPr>
        <w:jc w:val="center"/>
        <w:rPr>
          <w:rFonts w:cs="Arial"/>
          <w:b/>
          <w:u w:val="single"/>
        </w:rPr>
      </w:pPr>
      <w:r>
        <w:rPr>
          <w:rFonts w:cs="Arial"/>
          <w:b/>
          <w:caps/>
          <w:spacing w:val="40"/>
          <w:u w:val="single"/>
        </w:rPr>
        <w:t xml:space="preserve">ΕΝΔΕΙΚΤΙΚοσ προϋπολογισμοσ </w:t>
      </w:r>
    </w:p>
    <w:tbl>
      <w:tblPr>
        <w:tblW w:w="0" w:type="auto"/>
        <w:tblInd w:w="104" w:type="dxa"/>
        <w:tblLayout w:type="fixed"/>
        <w:tblCellMar>
          <w:left w:w="0" w:type="dxa"/>
          <w:right w:w="0" w:type="dxa"/>
        </w:tblCellMar>
        <w:tblLook w:val="04A0" w:firstRow="1" w:lastRow="0" w:firstColumn="1" w:lastColumn="0" w:noHBand="0" w:noVBand="1"/>
      </w:tblPr>
      <w:tblGrid>
        <w:gridCol w:w="495"/>
        <w:gridCol w:w="3365"/>
        <w:gridCol w:w="1134"/>
        <w:gridCol w:w="856"/>
        <w:gridCol w:w="1083"/>
        <w:gridCol w:w="1428"/>
      </w:tblGrid>
      <w:tr w:rsidR="007E7049" w:rsidTr="007E7049">
        <w:trPr>
          <w:trHeight w:val="744"/>
        </w:trPr>
        <w:tc>
          <w:tcPr>
            <w:tcW w:w="495" w:type="dxa"/>
            <w:tcBorders>
              <w:top w:val="single" w:sz="4" w:space="0" w:color="auto"/>
              <w:left w:val="single" w:sz="4" w:space="0" w:color="auto"/>
              <w:bottom w:val="single" w:sz="6" w:space="0" w:color="auto"/>
              <w:right w:val="single" w:sz="4"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Α/Α</w:t>
            </w:r>
          </w:p>
        </w:tc>
        <w:tc>
          <w:tcPr>
            <w:tcW w:w="3365" w:type="dxa"/>
            <w:tcBorders>
              <w:top w:val="single" w:sz="4" w:space="0" w:color="auto"/>
              <w:left w:val="single" w:sz="4" w:space="0" w:color="auto"/>
              <w:bottom w:val="single" w:sz="6" w:space="0" w:color="auto"/>
              <w:right w:val="single" w:sz="4"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ΠΕΡΙΓΡΑΦΗ</w:t>
            </w:r>
          </w:p>
        </w:tc>
        <w:tc>
          <w:tcPr>
            <w:tcW w:w="1134" w:type="dxa"/>
            <w:tcBorders>
              <w:top w:val="single" w:sz="4" w:space="0" w:color="auto"/>
              <w:left w:val="single" w:sz="4" w:space="0" w:color="auto"/>
              <w:bottom w:val="single" w:sz="6" w:space="0" w:color="auto"/>
              <w:right w:val="single" w:sz="6" w:space="0" w:color="auto"/>
            </w:tcBorders>
          </w:tcPr>
          <w:p w:rsidR="007E7049" w:rsidRDefault="007E7049">
            <w:pPr>
              <w:spacing w:line="256" w:lineRule="auto"/>
              <w:rPr>
                <w:rFonts w:cs="Arial"/>
                <w:b/>
              </w:rPr>
            </w:pPr>
          </w:p>
          <w:p w:rsidR="007E7049" w:rsidRDefault="007E7049">
            <w:pPr>
              <w:spacing w:line="256" w:lineRule="auto"/>
              <w:jc w:val="center"/>
              <w:rPr>
                <w:rFonts w:cs="Arial"/>
                <w:b/>
              </w:rPr>
            </w:pPr>
            <w:proofErr w:type="spellStart"/>
            <w:r>
              <w:rPr>
                <w:rFonts w:cs="Arial"/>
                <w:b/>
              </w:rPr>
              <w:t>Μον</w:t>
            </w:r>
            <w:proofErr w:type="spellEnd"/>
            <w:r>
              <w:rPr>
                <w:rFonts w:cs="Arial"/>
                <w:b/>
              </w:rPr>
              <w:t>.</w:t>
            </w:r>
          </w:p>
          <w:p w:rsidR="007E7049" w:rsidRDefault="007E7049">
            <w:pPr>
              <w:spacing w:line="256" w:lineRule="auto"/>
              <w:jc w:val="center"/>
              <w:rPr>
                <w:rFonts w:cs="Arial"/>
                <w:b/>
              </w:rPr>
            </w:pPr>
            <w:proofErr w:type="spellStart"/>
            <w:r>
              <w:rPr>
                <w:rFonts w:cs="Arial"/>
                <w:b/>
              </w:rPr>
              <w:t>Μέτρ</w:t>
            </w:r>
            <w:proofErr w:type="spellEnd"/>
            <w:r>
              <w:rPr>
                <w:rFonts w:cs="Arial"/>
                <w:b/>
              </w:rPr>
              <w:t>.</w:t>
            </w:r>
          </w:p>
        </w:tc>
        <w:tc>
          <w:tcPr>
            <w:tcW w:w="856" w:type="dxa"/>
            <w:tcBorders>
              <w:top w:val="single" w:sz="4" w:space="0" w:color="auto"/>
              <w:left w:val="single" w:sz="6" w:space="0" w:color="auto"/>
              <w:bottom w:val="single" w:sz="6" w:space="0" w:color="auto"/>
              <w:right w:val="single" w:sz="6"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ΠΟΣΟ</w:t>
            </w:r>
          </w:p>
          <w:p w:rsidR="007E7049" w:rsidRDefault="007E7049">
            <w:pPr>
              <w:spacing w:line="256" w:lineRule="auto"/>
              <w:jc w:val="center"/>
              <w:rPr>
                <w:rFonts w:cs="Arial"/>
                <w:b/>
              </w:rPr>
            </w:pPr>
            <w:r>
              <w:rPr>
                <w:rFonts w:cs="Arial"/>
                <w:b/>
              </w:rPr>
              <w:t>ΤΗΤΑ</w:t>
            </w:r>
          </w:p>
        </w:tc>
        <w:tc>
          <w:tcPr>
            <w:tcW w:w="1083" w:type="dxa"/>
            <w:tcBorders>
              <w:top w:val="single" w:sz="4" w:space="0" w:color="auto"/>
              <w:left w:val="single" w:sz="6" w:space="0" w:color="auto"/>
              <w:bottom w:val="single" w:sz="6" w:space="0" w:color="auto"/>
              <w:right w:val="single" w:sz="6"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ΤΙΜΗ</w:t>
            </w:r>
          </w:p>
          <w:p w:rsidR="007E7049" w:rsidRDefault="007E7049">
            <w:pPr>
              <w:spacing w:line="256" w:lineRule="auto"/>
              <w:jc w:val="center"/>
              <w:rPr>
                <w:rFonts w:cs="Arial"/>
                <w:b/>
              </w:rPr>
            </w:pPr>
            <w:r>
              <w:rPr>
                <w:rFonts w:cs="Arial"/>
                <w:b/>
              </w:rPr>
              <w:t xml:space="preserve"> ΜΟΝ.</w:t>
            </w:r>
          </w:p>
          <w:p w:rsidR="007E7049" w:rsidRDefault="007E7049">
            <w:pPr>
              <w:spacing w:line="256" w:lineRule="auto"/>
              <w:jc w:val="center"/>
              <w:rPr>
                <w:rFonts w:cs="Arial"/>
                <w:b/>
              </w:rPr>
            </w:pPr>
          </w:p>
        </w:tc>
        <w:tc>
          <w:tcPr>
            <w:tcW w:w="1428" w:type="dxa"/>
            <w:tcBorders>
              <w:top w:val="single" w:sz="4" w:space="0" w:color="auto"/>
              <w:left w:val="single" w:sz="6" w:space="0" w:color="auto"/>
              <w:bottom w:val="single" w:sz="6" w:space="0" w:color="auto"/>
              <w:right w:val="single" w:sz="4" w:space="0" w:color="auto"/>
            </w:tcBorders>
          </w:tcPr>
          <w:p w:rsidR="007E7049" w:rsidRDefault="007E7049">
            <w:pPr>
              <w:spacing w:line="256" w:lineRule="auto"/>
              <w:jc w:val="center"/>
              <w:rPr>
                <w:rFonts w:cs="Arial"/>
                <w:b/>
              </w:rPr>
            </w:pPr>
          </w:p>
          <w:p w:rsidR="007E7049" w:rsidRDefault="007E7049">
            <w:pPr>
              <w:spacing w:line="256" w:lineRule="auto"/>
              <w:jc w:val="center"/>
              <w:rPr>
                <w:rFonts w:cs="Arial"/>
                <w:b/>
              </w:rPr>
            </w:pPr>
            <w:r>
              <w:rPr>
                <w:rFonts w:cs="Arial"/>
                <w:b/>
              </w:rPr>
              <w:t>ΔΑΠΑΝΗ</w:t>
            </w:r>
          </w:p>
        </w:tc>
      </w:tr>
      <w:tr w:rsidR="007E7049" w:rsidTr="007E7049">
        <w:tc>
          <w:tcPr>
            <w:tcW w:w="495" w:type="dxa"/>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jc w:val="center"/>
              <w:rPr>
                <w:rFonts w:cs="Arial"/>
              </w:rPr>
            </w:pPr>
            <w:r>
              <w:rPr>
                <w:rFonts w:cs="Arial"/>
              </w:rPr>
              <w:t>1</w:t>
            </w:r>
          </w:p>
        </w:tc>
        <w:tc>
          <w:tcPr>
            <w:tcW w:w="3365" w:type="dxa"/>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rPr>
                <w:rFonts w:cs="Arial"/>
              </w:rPr>
            </w:pPr>
            <w:r>
              <w:rPr>
                <w:rFonts w:cs="Arial"/>
              </w:rPr>
              <w:t>Παροχή ιατρικών υπηρεσιών για την λειτουργία του δημοτικού υδροθεραπευτηρίου Δήμου Σαμοθράκης</w:t>
            </w:r>
          </w:p>
        </w:tc>
        <w:tc>
          <w:tcPr>
            <w:tcW w:w="1134" w:type="dxa"/>
            <w:tcBorders>
              <w:top w:val="single" w:sz="6" w:space="0" w:color="auto"/>
              <w:left w:val="single" w:sz="4" w:space="0" w:color="auto"/>
              <w:bottom w:val="single" w:sz="6" w:space="0" w:color="auto"/>
              <w:right w:val="single" w:sz="6" w:space="0" w:color="auto"/>
            </w:tcBorders>
            <w:hideMark/>
          </w:tcPr>
          <w:p w:rsidR="007E7049" w:rsidRDefault="007E7049">
            <w:pPr>
              <w:spacing w:line="256" w:lineRule="auto"/>
              <w:jc w:val="center"/>
              <w:rPr>
                <w:rFonts w:cs="Arial"/>
              </w:rPr>
            </w:pPr>
            <w:r>
              <w:rPr>
                <w:rFonts w:cs="Arial"/>
              </w:rPr>
              <w:t>Ημέρες εργασίας</w:t>
            </w:r>
          </w:p>
        </w:tc>
        <w:tc>
          <w:tcPr>
            <w:tcW w:w="856" w:type="dxa"/>
            <w:tcBorders>
              <w:top w:val="single" w:sz="6" w:space="0" w:color="auto"/>
              <w:left w:val="single" w:sz="6" w:space="0" w:color="auto"/>
              <w:bottom w:val="single" w:sz="6" w:space="0" w:color="auto"/>
              <w:right w:val="single" w:sz="6" w:space="0" w:color="auto"/>
            </w:tcBorders>
            <w:hideMark/>
          </w:tcPr>
          <w:p w:rsidR="007E7049" w:rsidRDefault="007E7049">
            <w:pPr>
              <w:spacing w:line="256" w:lineRule="auto"/>
              <w:rPr>
                <w:rFonts w:cs="Arial"/>
              </w:rPr>
            </w:pPr>
            <w:r>
              <w:rPr>
                <w:rFonts w:cs="Arial"/>
              </w:rPr>
              <w:t xml:space="preserve">  122</w:t>
            </w:r>
          </w:p>
        </w:tc>
        <w:tc>
          <w:tcPr>
            <w:tcW w:w="1083" w:type="dxa"/>
            <w:tcBorders>
              <w:top w:val="single" w:sz="6" w:space="0" w:color="auto"/>
              <w:left w:val="single" w:sz="6" w:space="0" w:color="auto"/>
              <w:bottom w:val="single" w:sz="6" w:space="0" w:color="auto"/>
              <w:right w:val="single" w:sz="6" w:space="0" w:color="auto"/>
            </w:tcBorders>
            <w:hideMark/>
          </w:tcPr>
          <w:p w:rsidR="007E7049" w:rsidRDefault="007E7049">
            <w:pPr>
              <w:tabs>
                <w:tab w:val="left" w:pos="450"/>
                <w:tab w:val="center" w:pos="534"/>
              </w:tabs>
              <w:spacing w:line="256" w:lineRule="auto"/>
              <w:rPr>
                <w:rFonts w:cs="Arial"/>
              </w:rPr>
            </w:pPr>
            <w:r>
              <w:rPr>
                <w:rFonts w:cs="Arial"/>
              </w:rPr>
              <w:t xml:space="preserve"> 45,00 </w:t>
            </w:r>
          </w:p>
        </w:tc>
        <w:tc>
          <w:tcPr>
            <w:tcW w:w="1428" w:type="dxa"/>
            <w:tcBorders>
              <w:top w:val="single" w:sz="6" w:space="0" w:color="auto"/>
              <w:left w:val="single" w:sz="6" w:space="0" w:color="auto"/>
              <w:bottom w:val="single" w:sz="6" w:space="0" w:color="auto"/>
              <w:right w:val="single" w:sz="4" w:space="0" w:color="auto"/>
            </w:tcBorders>
            <w:hideMark/>
          </w:tcPr>
          <w:p w:rsidR="007E7049" w:rsidRDefault="007E7049">
            <w:pPr>
              <w:spacing w:line="256" w:lineRule="auto"/>
              <w:rPr>
                <w:rFonts w:cs="Arial"/>
              </w:rPr>
            </w:pPr>
            <w:r>
              <w:rPr>
                <w:rFonts w:cs="Arial"/>
              </w:rPr>
              <w:t>5.490,00 €</w:t>
            </w:r>
          </w:p>
        </w:tc>
      </w:tr>
      <w:tr w:rsidR="007E7049" w:rsidTr="007E7049">
        <w:tc>
          <w:tcPr>
            <w:tcW w:w="3860" w:type="dxa"/>
            <w:gridSpan w:val="2"/>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rPr>
                <w:rFonts w:cs="Arial"/>
                <w:b/>
              </w:rPr>
            </w:pPr>
            <w:r>
              <w:rPr>
                <w:rFonts w:cs="Arial"/>
                <w:b/>
                <w:bCs/>
              </w:rPr>
              <w:t xml:space="preserve">Σύνολο   </w:t>
            </w:r>
            <w:r>
              <w:rPr>
                <w:rFonts w:cs="Arial"/>
                <w:b/>
              </w:rPr>
              <w:t xml:space="preserve"> καθαρής αξίας     </w:t>
            </w:r>
          </w:p>
        </w:tc>
        <w:tc>
          <w:tcPr>
            <w:tcW w:w="1134" w:type="dxa"/>
            <w:tcBorders>
              <w:top w:val="single" w:sz="6" w:space="0" w:color="auto"/>
              <w:left w:val="single" w:sz="4" w:space="0" w:color="auto"/>
              <w:bottom w:val="single" w:sz="6" w:space="0" w:color="auto"/>
              <w:right w:val="single" w:sz="6" w:space="0" w:color="auto"/>
            </w:tcBorders>
          </w:tcPr>
          <w:p w:rsidR="007E7049" w:rsidRDefault="007E7049">
            <w:pPr>
              <w:spacing w:line="256" w:lineRule="auto"/>
              <w:jc w:val="center"/>
              <w:rPr>
                <w:rFonts w:cs="Arial"/>
              </w:rPr>
            </w:pPr>
          </w:p>
        </w:tc>
        <w:tc>
          <w:tcPr>
            <w:tcW w:w="856" w:type="dxa"/>
            <w:tcBorders>
              <w:top w:val="single" w:sz="6" w:space="0" w:color="auto"/>
              <w:left w:val="single" w:sz="6" w:space="0" w:color="auto"/>
              <w:bottom w:val="single" w:sz="6" w:space="0" w:color="auto"/>
              <w:right w:val="single" w:sz="6" w:space="0" w:color="auto"/>
            </w:tcBorders>
          </w:tcPr>
          <w:p w:rsidR="007E7049" w:rsidRDefault="007E7049">
            <w:pPr>
              <w:spacing w:line="256" w:lineRule="auto"/>
              <w:jc w:val="center"/>
              <w:rPr>
                <w:rFonts w:cs="Arial"/>
              </w:rPr>
            </w:pPr>
          </w:p>
        </w:tc>
        <w:tc>
          <w:tcPr>
            <w:tcW w:w="1083" w:type="dxa"/>
            <w:tcBorders>
              <w:top w:val="single" w:sz="6" w:space="0" w:color="auto"/>
              <w:left w:val="single" w:sz="6" w:space="0" w:color="auto"/>
              <w:bottom w:val="single" w:sz="6" w:space="0" w:color="auto"/>
              <w:right w:val="single" w:sz="6" w:space="0" w:color="auto"/>
            </w:tcBorders>
          </w:tcPr>
          <w:p w:rsidR="007E7049"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6" w:space="0" w:color="auto"/>
              <w:right w:val="single" w:sz="4" w:space="0" w:color="auto"/>
            </w:tcBorders>
            <w:hideMark/>
          </w:tcPr>
          <w:p w:rsidR="007E7049" w:rsidRDefault="007E7049">
            <w:pPr>
              <w:spacing w:line="256" w:lineRule="auto"/>
              <w:jc w:val="center"/>
              <w:rPr>
                <w:rFonts w:cs="Arial"/>
              </w:rPr>
            </w:pPr>
            <w:r>
              <w:rPr>
                <w:rFonts w:cs="Arial"/>
              </w:rPr>
              <w:t>5.490,00  €</w:t>
            </w:r>
          </w:p>
        </w:tc>
      </w:tr>
      <w:tr w:rsidR="007E7049" w:rsidTr="007E7049">
        <w:tc>
          <w:tcPr>
            <w:tcW w:w="3860" w:type="dxa"/>
            <w:gridSpan w:val="2"/>
            <w:tcBorders>
              <w:top w:val="single" w:sz="6" w:space="0" w:color="auto"/>
              <w:left w:val="single" w:sz="4" w:space="0" w:color="auto"/>
              <w:bottom w:val="single" w:sz="6" w:space="0" w:color="auto"/>
              <w:right w:val="single" w:sz="4" w:space="0" w:color="auto"/>
            </w:tcBorders>
            <w:hideMark/>
          </w:tcPr>
          <w:p w:rsidR="007E7049" w:rsidRDefault="007E7049">
            <w:pPr>
              <w:spacing w:line="256" w:lineRule="auto"/>
              <w:rPr>
                <w:rFonts w:cs="Arial"/>
                <w:b/>
                <w:bCs/>
              </w:rPr>
            </w:pPr>
            <w:r>
              <w:rPr>
                <w:rFonts w:cs="Arial"/>
                <w:b/>
                <w:bCs/>
              </w:rPr>
              <w:t>ΦΠΑ *</w:t>
            </w:r>
          </w:p>
        </w:tc>
        <w:tc>
          <w:tcPr>
            <w:tcW w:w="1134" w:type="dxa"/>
            <w:tcBorders>
              <w:top w:val="single" w:sz="6" w:space="0" w:color="auto"/>
              <w:left w:val="single" w:sz="4" w:space="0" w:color="auto"/>
              <w:bottom w:val="single" w:sz="6" w:space="0" w:color="auto"/>
              <w:right w:val="single" w:sz="6" w:space="0" w:color="auto"/>
            </w:tcBorders>
          </w:tcPr>
          <w:p w:rsidR="007E7049" w:rsidRDefault="007E7049">
            <w:pPr>
              <w:spacing w:line="256" w:lineRule="auto"/>
              <w:jc w:val="center"/>
              <w:rPr>
                <w:rFonts w:cs="Arial"/>
              </w:rPr>
            </w:pPr>
          </w:p>
        </w:tc>
        <w:tc>
          <w:tcPr>
            <w:tcW w:w="856" w:type="dxa"/>
            <w:tcBorders>
              <w:top w:val="single" w:sz="6" w:space="0" w:color="auto"/>
              <w:left w:val="single" w:sz="6" w:space="0" w:color="auto"/>
              <w:bottom w:val="single" w:sz="6" w:space="0" w:color="auto"/>
              <w:right w:val="single" w:sz="6" w:space="0" w:color="auto"/>
            </w:tcBorders>
          </w:tcPr>
          <w:p w:rsidR="007E7049" w:rsidRDefault="007E7049">
            <w:pPr>
              <w:spacing w:line="256" w:lineRule="auto"/>
              <w:jc w:val="center"/>
              <w:rPr>
                <w:rFonts w:cs="Arial"/>
              </w:rPr>
            </w:pPr>
          </w:p>
        </w:tc>
        <w:tc>
          <w:tcPr>
            <w:tcW w:w="1083" w:type="dxa"/>
            <w:tcBorders>
              <w:top w:val="single" w:sz="6" w:space="0" w:color="auto"/>
              <w:left w:val="single" w:sz="6" w:space="0" w:color="auto"/>
              <w:bottom w:val="single" w:sz="6" w:space="0" w:color="auto"/>
              <w:right w:val="single" w:sz="6" w:space="0" w:color="auto"/>
            </w:tcBorders>
          </w:tcPr>
          <w:p w:rsidR="007E7049"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6" w:space="0" w:color="auto"/>
              <w:right w:val="single" w:sz="4" w:space="0" w:color="auto"/>
            </w:tcBorders>
            <w:hideMark/>
          </w:tcPr>
          <w:p w:rsidR="007E7049" w:rsidRDefault="007E7049">
            <w:pPr>
              <w:spacing w:line="256" w:lineRule="auto"/>
              <w:rPr>
                <w:rFonts w:cs="Arial"/>
              </w:rPr>
            </w:pPr>
            <w:r>
              <w:rPr>
                <w:rFonts w:cs="Arial"/>
              </w:rPr>
              <w:t xml:space="preserve">        0,00  €</w:t>
            </w:r>
          </w:p>
        </w:tc>
      </w:tr>
      <w:tr w:rsidR="007E7049" w:rsidTr="007E7049">
        <w:tc>
          <w:tcPr>
            <w:tcW w:w="3860" w:type="dxa"/>
            <w:gridSpan w:val="2"/>
            <w:tcBorders>
              <w:top w:val="single" w:sz="6" w:space="0" w:color="auto"/>
              <w:left w:val="single" w:sz="4" w:space="0" w:color="auto"/>
              <w:bottom w:val="single" w:sz="4" w:space="0" w:color="auto"/>
              <w:right w:val="single" w:sz="4" w:space="0" w:color="auto"/>
            </w:tcBorders>
            <w:hideMark/>
          </w:tcPr>
          <w:p w:rsidR="007E7049" w:rsidRDefault="007E7049">
            <w:pPr>
              <w:tabs>
                <w:tab w:val="left" w:pos="1380"/>
              </w:tabs>
              <w:spacing w:line="256" w:lineRule="auto"/>
              <w:rPr>
                <w:rFonts w:cs="Arial"/>
                <w:b/>
                <w:bCs/>
              </w:rPr>
            </w:pPr>
            <w:r>
              <w:rPr>
                <w:rFonts w:cs="Arial"/>
                <w:b/>
                <w:bCs/>
              </w:rPr>
              <w:t xml:space="preserve">Γενικό σύνολο δαπάνης  </w:t>
            </w:r>
          </w:p>
        </w:tc>
        <w:tc>
          <w:tcPr>
            <w:tcW w:w="1134" w:type="dxa"/>
            <w:tcBorders>
              <w:top w:val="single" w:sz="6" w:space="0" w:color="auto"/>
              <w:left w:val="single" w:sz="4" w:space="0" w:color="auto"/>
              <w:bottom w:val="single" w:sz="4" w:space="0" w:color="auto"/>
              <w:right w:val="single" w:sz="6" w:space="0" w:color="auto"/>
            </w:tcBorders>
          </w:tcPr>
          <w:p w:rsidR="007E7049" w:rsidRDefault="007E7049">
            <w:pPr>
              <w:spacing w:line="256" w:lineRule="auto"/>
              <w:jc w:val="center"/>
              <w:rPr>
                <w:rFonts w:cs="Arial"/>
              </w:rPr>
            </w:pPr>
          </w:p>
        </w:tc>
        <w:tc>
          <w:tcPr>
            <w:tcW w:w="856" w:type="dxa"/>
            <w:tcBorders>
              <w:top w:val="single" w:sz="6" w:space="0" w:color="auto"/>
              <w:left w:val="single" w:sz="6" w:space="0" w:color="auto"/>
              <w:bottom w:val="single" w:sz="4" w:space="0" w:color="auto"/>
              <w:right w:val="single" w:sz="6" w:space="0" w:color="auto"/>
            </w:tcBorders>
          </w:tcPr>
          <w:p w:rsidR="007E7049" w:rsidRDefault="007E7049">
            <w:pPr>
              <w:spacing w:line="256" w:lineRule="auto"/>
              <w:jc w:val="center"/>
              <w:rPr>
                <w:rFonts w:cs="Arial"/>
              </w:rPr>
            </w:pPr>
          </w:p>
        </w:tc>
        <w:tc>
          <w:tcPr>
            <w:tcW w:w="1083" w:type="dxa"/>
            <w:tcBorders>
              <w:top w:val="single" w:sz="6" w:space="0" w:color="auto"/>
              <w:left w:val="single" w:sz="6" w:space="0" w:color="auto"/>
              <w:bottom w:val="single" w:sz="4" w:space="0" w:color="auto"/>
              <w:right w:val="single" w:sz="6" w:space="0" w:color="auto"/>
            </w:tcBorders>
          </w:tcPr>
          <w:p w:rsidR="007E7049" w:rsidRDefault="007E7049">
            <w:pPr>
              <w:tabs>
                <w:tab w:val="left" w:pos="450"/>
                <w:tab w:val="center" w:pos="534"/>
              </w:tabs>
              <w:spacing w:line="256" w:lineRule="auto"/>
              <w:rPr>
                <w:rFonts w:cs="Arial"/>
              </w:rPr>
            </w:pPr>
          </w:p>
        </w:tc>
        <w:tc>
          <w:tcPr>
            <w:tcW w:w="1428" w:type="dxa"/>
            <w:tcBorders>
              <w:top w:val="single" w:sz="6" w:space="0" w:color="auto"/>
              <w:left w:val="single" w:sz="6" w:space="0" w:color="auto"/>
              <w:bottom w:val="single" w:sz="4" w:space="0" w:color="auto"/>
              <w:right w:val="single" w:sz="4" w:space="0" w:color="auto"/>
            </w:tcBorders>
            <w:hideMark/>
          </w:tcPr>
          <w:p w:rsidR="007E7049" w:rsidRDefault="007E7049">
            <w:pPr>
              <w:spacing w:line="256" w:lineRule="auto"/>
              <w:rPr>
                <w:rFonts w:cs="Arial"/>
              </w:rPr>
            </w:pPr>
            <w:r>
              <w:rPr>
                <w:rFonts w:cs="Arial"/>
              </w:rPr>
              <w:t xml:space="preserve">   5.490,00 €</w:t>
            </w:r>
          </w:p>
        </w:tc>
      </w:tr>
    </w:tbl>
    <w:p w:rsidR="007E7049" w:rsidRDefault="007E7049" w:rsidP="007E7049">
      <w:pPr>
        <w:jc w:val="both"/>
        <w:rPr>
          <w:rFonts w:cs="Arial"/>
        </w:rPr>
      </w:pPr>
      <w:r>
        <w:rPr>
          <w:rFonts w:cs="Arial"/>
        </w:rPr>
        <w:t xml:space="preserve">         </w:t>
      </w:r>
    </w:p>
    <w:p w:rsidR="007E7049" w:rsidRDefault="007E7049" w:rsidP="007E7049">
      <w:pPr>
        <w:jc w:val="both"/>
        <w:rPr>
          <w:rFonts w:cs="Arial"/>
        </w:rPr>
      </w:pPr>
      <w:r>
        <w:rPr>
          <w:rFonts w:cs="Arial"/>
        </w:rPr>
        <w:t xml:space="preserve">*     Απαλλαγή από Φ.Π.Α.  (Ν.3841/2010, ΠΟΛ 1100/2010)                                                                     </w:t>
      </w:r>
    </w:p>
    <w:p w:rsidR="007E7049" w:rsidRDefault="007E7049" w:rsidP="007E7049">
      <w:pPr>
        <w:jc w:val="both"/>
        <w:rPr>
          <w:rFonts w:cs="Arial"/>
        </w:rPr>
      </w:pPr>
      <w:r>
        <w:rPr>
          <w:rFonts w:cs="Arial"/>
        </w:rPr>
        <w:t>Η αναφερόμενη τιμή μορφώθηκε μετά από έρευνα που έκανε το Αυτοτελές Γραφείο Προγραμματισμού, Πληροφορικής και Διαφάνειας στις τρέχουσες τιμές  σε αντίστοιχες υπηρεσίες.</w:t>
      </w:r>
      <w:r>
        <w:rPr>
          <w:rFonts w:cs="Arial"/>
        </w:rPr>
        <w:tab/>
      </w:r>
    </w:p>
    <w:p w:rsidR="007E7049" w:rsidRDefault="007E7049" w:rsidP="007E7049">
      <w:pPr>
        <w:tabs>
          <w:tab w:val="center" w:pos="2268"/>
          <w:tab w:val="center" w:pos="7938"/>
        </w:tabs>
        <w:jc w:val="center"/>
        <w:rPr>
          <w:rFonts w:cs="Arial"/>
        </w:rPr>
      </w:pPr>
    </w:p>
    <w:p w:rsidR="007E7049" w:rsidRDefault="007E7049" w:rsidP="007E7049">
      <w:pPr>
        <w:jc w:val="right"/>
        <w:rPr>
          <w:rFonts w:cs="Arial"/>
        </w:rPr>
      </w:pPr>
      <w:r>
        <w:rPr>
          <w:rFonts w:cs="Arial"/>
        </w:rPr>
        <w:t>Σαμοθράκη 19/6/2018</w:t>
      </w:r>
    </w:p>
    <w:p w:rsidR="007E7049" w:rsidRDefault="007E7049" w:rsidP="007E7049">
      <w:pPr>
        <w:tabs>
          <w:tab w:val="center" w:pos="2268"/>
          <w:tab w:val="center" w:pos="7938"/>
        </w:tabs>
        <w:jc w:val="both"/>
        <w:rPr>
          <w:rFonts w:cs="Arial"/>
        </w:rPr>
      </w:pPr>
    </w:p>
    <w:tbl>
      <w:tblPr>
        <w:tblW w:w="0" w:type="auto"/>
        <w:jc w:val="center"/>
        <w:tblLook w:val="01E0" w:firstRow="1" w:lastRow="1" w:firstColumn="1" w:lastColumn="1" w:noHBand="0" w:noVBand="0"/>
      </w:tblPr>
      <w:tblGrid>
        <w:gridCol w:w="4261"/>
        <w:gridCol w:w="4261"/>
      </w:tblGrid>
      <w:tr w:rsidR="007E7049" w:rsidRPr="007E7049" w:rsidTr="007E7049">
        <w:trPr>
          <w:jc w:val="center"/>
        </w:trPr>
        <w:tc>
          <w:tcPr>
            <w:tcW w:w="4261" w:type="dxa"/>
          </w:tcPr>
          <w:p w:rsidR="007E7049" w:rsidRDefault="007E7049">
            <w:pPr>
              <w:tabs>
                <w:tab w:val="center" w:pos="2268"/>
                <w:tab w:val="center" w:pos="7938"/>
              </w:tabs>
              <w:spacing w:line="256" w:lineRule="auto"/>
              <w:jc w:val="center"/>
              <w:rPr>
                <w:rFonts w:cs="Arial"/>
              </w:rPr>
            </w:pPr>
            <w:r>
              <w:rPr>
                <w:rFonts w:cs="Arial"/>
              </w:rPr>
              <w:t>Θεωρήθηκε</w:t>
            </w:r>
          </w:p>
          <w:p w:rsidR="007E7049" w:rsidRDefault="007E7049">
            <w:pPr>
              <w:tabs>
                <w:tab w:val="center" w:pos="2268"/>
                <w:tab w:val="center" w:pos="7938"/>
              </w:tabs>
              <w:spacing w:line="256" w:lineRule="auto"/>
              <w:jc w:val="center"/>
              <w:rPr>
                <w:rFonts w:cs="Arial"/>
              </w:rPr>
            </w:pPr>
            <w:r>
              <w:rPr>
                <w:rFonts w:cs="Arial"/>
              </w:rPr>
              <w:t xml:space="preserve">Η Προϊσταμένη </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roofErr w:type="spellStart"/>
            <w:r>
              <w:rPr>
                <w:rFonts w:cs="Arial"/>
              </w:rPr>
              <w:t>Καπετανίδου</w:t>
            </w:r>
            <w:proofErr w:type="spellEnd"/>
            <w:r>
              <w:rPr>
                <w:rFonts w:cs="Arial"/>
              </w:rPr>
              <w:t xml:space="preserve"> Στυλιανή/ΠΕ1 Διοικητικού/ Α΄ βαθμού</w:t>
            </w:r>
          </w:p>
        </w:tc>
        <w:tc>
          <w:tcPr>
            <w:tcW w:w="4261" w:type="dxa"/>
          </w:tcPr>
          <w:p w:rsidR="007E7049" w:rsidRDefault="007E7049">
            <w:pPr>
              <w:tabs>
                <w:tab w:val="center" w:pos="2268"/>
                <w:tab w:val="center" w:pos="7938"/>
              </w:tabs>
              <w:spacing w:line="256" w:lineRule="auto"/>
              <w:jc w:val="center"/>
              <w:rPr>
                <w:rFonts w:cs="Arial"/>
              </w:rPr>
            </w:pPr>
            <w:r>
              <w:rPr>
                <w:rFonts w:cs="Arial"/>
              </w:rPr>
              <w:t>Συντάχθηκε</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r>
              <w:rPr>
                <w:rFonts w:cs="Arial"/>
              </w:rPr>
              <w:t>Παπαθανασίου Μαρία/ΠΕ1 Οικονομικού - Διοικητικού/Γ΄ βαθμού</w:t>
            </w:r>
          </w:p>
          <w:p w:rsidR="007E7049" w:rsidRDefault="007E7049">
            <w:pPr>
              <w:tabs>
                <w:tab w:val="center" w:pos="2268"/>
                <w:tab w:val="center" w:pos="7938"/>
              </w:tabs>
              <w:spacing w:line="256" w:lineRule="auto"/>
              <w:rPr>
                <w:rFonts w:cs="Arial"/>
              </w:rPr>
            </w:pPr>
          </w:p>
        </w:tc>
      </w:tr>
    </w:tbl>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r>
        <w:rPr>
          <w:rFonts w:cs="Arial"/>
        </w:rPr>
        <w:t xml:space="preserve">           </w:t>
      </w: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p w:rsidR="007E7049" w:rsidRDefault="007E7049" w:rsidP="007E7049">
      <w:pPr>
        <w:tabs>
          <w:tab w:val="center" w:pos="2268"/>
          <w:tab w:val="center" w:pos="7938"/>
        </w:tabs>
        <w:jc w:val="both"/>
        <w:rPr>
          <w:rFonts w:cs="Arial"/>
        </w:rPr>
      </w:pPr>
    </w:p>
    <w:tbl>
      <w:tblPr>
        <w:tblW w:w="8522" w:type="dxa"/>
        <w:tblLook w:val="04A0" w:firstRow="1" w:lastRow="0" w:firstColumn="1" w:lastColumn="0" w:noHBand="0" w:noVBand="1"/>
      </w:tblPr>
      <w:tblGrid>
        <w:gridCol w:w="4261"/>
        <w:gridCol w:w="4261"/>
      </w:tblGrid>
      <w:tr w:rsidR="007E7049" w:rsidTr="007E7049">
        <w:tc>
          <w:tcPr>
            <w:tcW w:w="4261" w:type="dxa"/>
            <w:vAlign w:val="center"/>
            <w:hideMark/>
          </w:tcPr>
          <w:p w:rsidR="007E7049" w:rsidRDefault="007E7049">
            <w:pPr>
              <w:pStyle w:val="2"/>
              <w:spacing w:line="256" w:lineRule="auto"/>
              <w:jc w:val="left"/>
              <w:rPr>
                <w:rFonts w:ascii="Verdana" w:hAnsi="Verdana" w:cs="Arial"/>
                <w:sz w:val="20"/>
              </w:rPr>
            </w:pPr>
            <w:r>
              <w:rPr>
                <w:rFonts w:ascii="Verdana" w:hAnsi="Verdana" w:cs="Arial"/>
                <w:noProof/>
                <w:sz w:val="20"/>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7E7049" w:rsidRDefault="007E7049">
            <w:pPr>
              <w:pStyle w:val="2"/>
              <w:spacing w:line="256" w:lineRule="auto"/>
              <w:jc w:val="left"/>
              <w:rPr>
                <w:rFonts w:ascii="Verdana" w:hAnsi="Verdana" w:cs="Arial"/>
                <w:sz w:val="20"/>
              </w:rPr>
            </w:pPr>
            <w:r>
              <w:rPr>
                <w:rFonts w:ascii="Verdana" w:hAnsi="Verdana" w:cs="Arial"/>
                <w:sz w:val="20"/>
              </w:rPr>
              <w:t>ΕΛΛΗΝΙΚΗ ΔΗΜΟΚΡΑΤΙΑ</w:t>
            </w:r>
          </w:p>
          <w:p w:rsidR="007E7049" w:rsidRDefault="007E7049">
            <w:pPr>
              <w:spacing w:line="256" w:lineRule="auto"/>
              <w:jc w:val="both"/>
              <w:rPr>
                <w:rFonts w:cs="Arial"/>
              </w:rPr>
            </w:pPr>
            <w:r>
              <w:rPr>
                <w:rFonts w:cs="Arial"/>
                <w:b/>
              </w:rPr>
              <w:t>ΝΟΜΟΣ ΕΒΡΟΥ</w:t>
            </w:r>
          </w:p>
          <w:p w:rsidR="007E7049" w:rsidRDefault="007E7049">
            <w:pPr>
              <w:spacing w:line="256" w:lineRule="auto"/>
              <w:jc w:val="both"/>
              <w:rPr>
                <w:rFonts w:cs="Arial"/>
              </w:rPr>
            </w:pPr>
            <w:r>
              <w:rPr>
                <w:rFonts w:cs="Arial"/>
                <w:b/>
              </w:rPr>
              <w:t>ΔΗΜΟΣ ΣΑΜΟΘΡΑΚΗΣ</w:t>
            </w:r>
          </w:p>
        </w:tc>
        <w:tc>
          <w:tcPr>
            <w:tcW w:w="4261" w:type="dxa"/>
            <w:tcBorders>
              <w:top w:val="nil"/>
              <w:left w:val="nil"/>
              <w:bottom w:val="single" w:sz="4" w:space="0" w:color="auto"/>
              <w:right w:val="nil"/>
            </w:tcBorders>
          </w:tcPr>
          <w:p w:rsidR="007E7049" w:rsidRDefault="007E7049">
            <w:pPr>
              <w:spacing w:line="256" w:lineRule="auto"/>
              <w:jc w:val="both"/>
              <w:rPr>
                <w:rFonts w:cs="Arial"/>
              </w:rPr>
            </w:pPr>
          </w:p>
        </w:tc>
      </w:tr>
      <w:tr w:rsidR="007E7049" w:rsidRPr="007E7049" w:rsidTr="007E7049">
        <w:tc>
          <w:tcPr>
            <w:tcW w:w="4261" w:type="dxa"/>
            <w:tcBorders>
              <w:top w:val="nil"/>
              <w:left w:val="nil"/>
              <w:bottom w:val="nil"/>
              <w:right w:val="single" w:sz="4" w:space="0" w:color="auto"/>
            </w:tcBorders>
            <w:vAlign w:val="center"/>
          </w:tcPr>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p>
          <w:p w:rsidR="007E7049" w:rsidRDefault="007E7049">
            <w:pPr>
              <w:spacing w:line="256" w:lineRule="auto"/>
              <w:jc w:val="both"/>
              <w:rPr>
                <w:rFonts w:cs="Arial"/>
              </w:rPr>
            </w:pPr>
            <w:r>
              <w:rPr>
                <w:rFonts w:cs="Arial"/>
                <w:lang w:val="en-US"/>
              </w:rPr>
              <w:t>A</w:t>
            </w:r>
            <w:proofErr w:type="spellStart"/>
            <w:r>
              <w:rPr>
                <w:rFonts w:cs="Arial"/>
              </w:rPr>
              <w:t>ριθμ</w:t>
            </w:r>
            <w:proofErr w:type="spellEnd"/>
            <w:r>
              <w:rPr>
                <w:rFonts w:cs="Arial"/>
              </w:rPr>
              <w:t>. Μελέτης : 20</w:t>
            </w:r>
          </w:p>
          <w:p w:rsidR="007E7049" w:rsidRDefault="007E7049">
            <w:pPr>
              <w:spacing w:line="256" w:lineRule="auto"/>
              <w:jc w:val="both"/>
              <w:rPr>
                <w:rFonts w:cs="Arial"/>
                <w:b/>
              </w:rPr>
            </w:pPr>
          </w:p>
        </w:tc>
        <w:tc>
          <w:tcPr>
            <w:tcW w:w="4261" w:type="dxa"/>
            <w:tcBorders>
              <w:top w:val="single" w:sz="4" w:space="0" w:color="auto"/>
              <w:left w:val="single" w:sz="4" w:space="0" w:color="auto"/>
              <w:bottom w:val="single" w:sz="4" w:space="0" w:color="auto"/>
              <w:right w:val="single" w:sz="4" w:space="0" w:color="auto"/>
            </w:tcBorders>
            <w:vAlign w:val="center"/>
            <w:hideMark/>
          </w:tcPr>
          <w:p w:rsidR="007E7049" w:rsidRDefault="007E7049">
            <w:pPr>
              <w:pStyle w:val="1"/>
              <w:pBdr>
                <w:top w:val="single" w:sz="4" w:space="1" w:color="auto"/>
                <w:left w:val="single" w:sz="4" w:space="4" w:color="auto"/>
                <w:bottom w:val="single" w:sz="4" w:space="17" w:color="auto"/>
                <w:right w:val="single" w:sz="4" w:space="4" w:color="auto"/>
              </w:pBdr>
              <w:shd w:val="pct10" w:color="000000" w:fill="FFFFFF"/>
              <w:spacing w:line="256" w:lineRule="auto"/>
              <w:jc w:val="left"/>
              <w:rPr>
                <w:rFonts w:ascii="Verdana" w:hAnsi="Verdana" w:cs="Arial"/>
                <w:sz w:val="20"/>
                <w:u w:val="none"/>
              </w:rPr>
            </w:pPr>
            <w:r>
              <w:rPr>
                <w:rFonts w:ascii="Verdana" w:hAnsi="Verdana" w:cs="Arial"/>
                <w:sz w:val="20"/>
                <w:u w:val="none"/>
              </w:rPr>
              <w:t>ΕΡΓΑΣΙΑ: Παροχή ιατρικών υπηρεσιών</w:t>
            </w:r>
            <w:r>
              <w:rPr>
                <w:rFonts w:ascii="Verdana" w:hAnsi="Verdana" w:cs="Arial"/>
                <w:sz w:val="20"/>
              </w:rPr>
              <w:t xml:space="preserve"> </w:t>
            </w:r>
            <w:r>
              <w:rPr>
                <w:rFonts w:ascii="Verdana" w:hAnsi="Verdana" w:cs="Arial"/>
                <w:sz w:val="20"/>
                <w:u w:val="none"/>
              </w:rPr>
              <w:t>για την λειτουργία του δημοτικού υδροθεραπευτηρίου  Σαμοθράκης</w:t>
            </w:r>
          </w:p>
        </w:tc>
      </w:tr>
    </w:tbl>
    <w:p w:rsidR="007E7049" w:rsidRDefault="007E7049" w:rsidP="007E7049">
      <w:pPr>
        <w:jc w:val="both"/>
        <w:rPr>
          <w:rFonts w:cs="Arial"/>
        </w:rPr>
      </w:pPr>
    </w:p>
    <w:p w:rsidR="007E7049" w:rsidRDefault="007E7049" w:rsidP="007E7049">
      <w:pPr>
        <w:jc w:val="both"/>
        <w:rPr>
          <w:rFonts w:cs="Arial"/>
        </w:rPr>
      </w:pPr>
    </w:p>
    <w:p w:rsidR="007E7049" w:rsidRDefault="007E7049" w:rsidP="007E7049">
      <w:pPr>
        <w:jc w:val="center"/>
        <w:rPr>
          <w:rFonts w:cs="Arial"/>
          <w:b/>
        </w:rPr>
      </w:pPr>
      <w:r>
        <w:rPr>
          <w:rFonts w:cs="Arial"/>
          <w:b/>
          <w:spacing w:val="62"/>
          <w:u w:val="single"/>
        </w:rPr>
        <w:t>ΣΥΓΓΡΑΦΗ   ΥΠΟΧΡΕΩΣΕΩΝ</w:t>
      </w:r>
    </w:p>
    <w:p w:rsidR="007E7049" w:rsidRDefault="007E7049" w:rsidP="007E7049">
      <w:pPr>
        <w:rPr>
          <w:rFonts w:cs="Arial"/>
        </w:rPr>
      </w:pPr>
    </w:p>
    <w:p w:rsidR="007E7049" w:rsidRDefault="007E7049" w:rsidP="007E7049">
      <w:pPr>
        <w:rPr>
          <w:rFonts w:cs="Arial"/>
          <w:b/>
          <w:u w:val="single"/>
        </w:rPr>
      </w:pPr>
      <w:r>
        <w:rPr>
          <w:rFonts w:cs="Arial"/>
          <w:b/>
          <w:u w:val="single"/>
        </w:rPr>
        <w:t>Άρθρο 1ο :</w:t>
      </w:r>
      <w:r>
        <w:rPr>
          <w:rFonts w:cs="Arial"/>
          <w:u w:val="single"/>
        </w:rPr>
        <w:t xml:space="preserve">     </w:t>
      </w:r>
      <w:r>
        <w:rPr>
          <w:rFonts w:cs="Arial"/>
          <w:b/>
          <w:u w:val="single"/>
        </w:rPr>
        <w:t>Αντικείμενο συγγραφής</w:t>
      </w:r>
    </w:p>
    <w:p w:rsidR="007E7049" w:rsidRDefault="007E7049" w:rsidP="007E7049">
      <w:pPr>
        <w:pStyle w:val="3"/>
        <w:spacing w:after="0"/>
        <w:rPr>
          <w:rFonts w:ascii="Verdana" w:hAnsi="Verdana" w:cs="Arial"/>
          <w:sz w:val="20"/>
          <w:szCs w:val="20"/>
        </w:rPr>
      </w:pPr>
      <w:r>
        <w:rPr>
          <w:rFonts w:ascii="Verdana" w:hAnsi="Verdana" w:cs="Arial"/>
          <w:sz w:val="20"/>
          <w:szCs w:val="20"/>
        </w:rPr>
        <w:t>Το αντικείμενο της μελέτης είναι η παροχή ιατρικών υπηρεσιών για το διάστημα 122 συνεχόμενες ημερολογιακών από την υπογραφή της σύμβασης.</w:t>
      </w:r>
    </w:p>
    <w:p w:rsidR="007E7049" w:rsidRDefault="007E7049" w:rsidP="007E7049">
      <w:pPr>
        <w:pStyle w:val="3"/>
        <w:spacing w:after="0"/>
        <w:rPr>
          <w:rFonts w:ascii="Verdana" w:hAnsi="Verdana" w:cs="Arial"/>
          <w:sz w:val="20"/>
          <w:szCs w:val="20"/>
        </w:rPr>
      </w:pPr>
    </w:p>
    <w:p w:rsidR="007E7049" w:rsidRDefault="007E7049" w:rsidP="007E7049">
      <w:pPr>
        <w:jc w:val="both"/>
        <w:rPr>
          <w:rFonts w:cs="Arial"/>
          <w:u w:val="single"/>
        </w:rPr>
      </w:pPr>
      <w:r>
        <w:rPr>
          <w:rFonts w:cs="Arial"/>
          <w:u w:val="single"/>
        </w:rPr>
        <w:t>Συγκεκριμένα ο ανάδοχος ιατρός θα αναλάβει τα κάτωθι:</w:t>
      </w:r>
    </w:p>
    <w:p w:rsidR="007E7049" w:rsidRDefault="007E7049" w:rsidP="007E7049">
      <w:pPr>
        <w:rPr>
          <w:rFonts w:cs="Arial"/>
        </w:rPr>
      </w:pPr>
      <w:r>
        <w:rPr>
          <w:rFonts w:cs="Arial"/>
        </w:rPr>
        <w:t xml:space="preserve"> Για την άμεση λειτουργία του  δημοτικού υδροθεραπευτηρίου απαιτείται η παροχή ιατρικών υπηρεσιών στους λουόμενους  όπως  παρακάτω:</w:t>
      </w:r>
    </w:p>
    <w:p w:rsidR="007E7049" w:rsidRDefault="007E7049" w:rsidP="007E7049">
      <w:pPr>
        <w:numPr>
          <w:ilvl w:val="0"/>
          <w:numId w:val="2"/>
        </w:numPr>
        <w:suppressAutoHyphens w:val="0"/>
        <w:snapToGrid/>
        <w:rPr>
          <w:rFonts w:cs="Arial"/>
        </w:rPr>
      </w:pPr>
      <w:r>
        <w:rPr>
          <w:rFonts w:cs="Arial"/>
        </w:rPr>
        <w:t>Λήψη αρτηριακής πίεσης</w:t>
      </w:r>
    </w:p>
    <w:p w:rsidR="007E7049" w:rsidRDefault="007E7049" w:rsidP="007E7049">
      <w:pPr>
        <w:numPr>
          <w:ilvl w:val="0"/>
          <w:numId w:val="2"/>
        </w:numPr>
        <w:suppressAutoHyphens w:val="0"/>
        <w:snapToGrid/>
        <w:rPr>
          <w:rFonts w:cs="Arial"/>
        </w:rPr>
      </w:pPr>
      <w:r>
        <w:rPr>
          <w:rFonts w:cs="Arial"/>
        </w:rPr>
        <w:t>Λήψη ιστορικού</w:t>
      </w:r>
    </w:p>
    <w:p w:rsidR="007E7049" w:rsidRDefault="007E7049" w:rsidP="007E7049">
      <w:pPr>
        <w:numPr>
          <w:ilvl w:val="0"/>
          <w:numId w:val="2"/>
        </w:numPr>
        <w:suppressAutoHyphens w:val="0"/>
        <w:snapToGrid/>
        <w:rPr>
          <w:rFonts w:cs="Arial"/>
        </w:rPr>
      </w:pPr>
      <w:r>
        <w:rPr>
          <w:rFonts w:cs="Arial"/>
        </w:rPr>
        <w:t xml:space="preserve">Γενική εξέταση </w:t>
      </w:r>
    </w:p>
    <w:p w:rsidR="007E7049" w:rsidRDefault="007E7049" w:rsidP="007E7049">
      <w:pPr>
        <w:numPr>
          <w:ilvl w:val="0"/>
          <w:numId w:val="2"/>
        </w:numPr>
        <w:suppressAutoHyphens w:val="0"/>
        <w:snapToGrid/>
        <w:rPr>
          <w:rFonts w:cs="Arial"/>
        </w:rPr>
      </w:pPr>
      <w:r>
        <w:rPr>
          <w:rFonts w:cs="Arial"/>
        </w:rPr>
        <w:t xml:space="preserve">Παροχή οδηγιών στους λουόμενους </w:t>
      </w:r>
    </w:p>
    <w:p w:rsidR="007E7049" w:rsidRDefault="007E7049" w:rsidP="007E7049">
      <w:pPr>
        <w:numPr>
          <w:ilvl w:val="0"/>
          <w:numId w:val="2"/>
        </w:numPr>
        <w:suppressAutoHyphens w:val="0"/>
        <w:snapToGrid/>
        <w:rPr>
          <w:rFonts w:cs="Arial"/>
        </w:rPr>
      </w:pPr>
      <w:r>
        <w:rPr>
          <w:rFonts w:cs="Arial"/>
        </w:rPr>
        <w:t xml:space="preserve">Παροχή άμεσης βοήθειας για επείγοντα περιστατικά </w:t>
      </w:r>
    </w:p>
    <w:p w:rsidR="007E7049" w:rsidRDefault="007E7049" w:rsidP="007E7049">
      <w:pPr>
        <w:ind w:left="360"/>
        <w:rPr>
          <w:rFonts w:cs="Arial"/>
        </w:rPr>
      </w:pPr>
    </w:p>
    <w:p w:rsidR="007E7049" w:rsidRDefault="007E7049" w:rsidP="007E7049">
      <w:pPr>
        <w:rPr>
          <w:rFonts w:cs="Arial"/>
        </w:rPr>
      </w:pPr>
    </w:p>
    <w:p w:rsidR="007E7049" w:rsidRDefault="007E7049" w:rsidP="007E7049">
      <w:pPr>
        <w:rPr>
          <w:rFonts w:cs="Arial"/>
        </w:rPr>
      </w:pPr>
      <w:r>
        <w:rPr>
          <w:rFonts w:cs="Arial"/>
          <w:b/>
          <w:u w:val="single"/>
        </w:rPr>
        <w:t>Άρθρο 2ο</w:t>
      </w:r>
      <w:r>
        <w:rPr>
          <w:rFonts w:cs="Arial"/>
          <w:u w:val="single"/>
        </w:rPr>
        <w:t xml:space="preserve"> :     </w:t>
      </w:r>
      <w:r>
        <w:rPr>
          <w:rFonts w:cs="Arial"/>
          <w:b/>
          <w:u w:val="single"/>
        </w:rPr>
        <w:t>Ισχύουσες διατάξεις</w:t>
      </w:r>
    </w:p>
    <w:p w:rsidR="007E7049" w:rsidRDefault="007E7049" w:rsidP="007E7049">
      <w:pPr>
        <w:ind w:left="426"/>
        <w:rPr>
          <w:rFonts w:cs="Arial"/>
        </w:rPr>
      </w:pPr>
    </w:p>
    <w:p w:rsidR="007E7049" w:rsidRDefault="007E7049" w:rsidP="007E7049">
      <w:pPr>
        <w:ind w:left="284"/>
        <w:rPr>
          <w:rFonts w:cs="Arial"/>
        </w:rPr>
      </w:pPr>
      <w:r>
        <w:rPr>
          <w:rFonts w:cs="Arial"/>
        </w:rPr>
        <w:t>Η ανάθεση της εργασίας θα γίνει σύμφωνα με τις διατάξεις:</w:t>
      </w:r>
    </w:p>
    <w:p w:rsidR="007E7049" w:rsidRDefault="007E7049" w:rsidP="007E7049">
      <w:pPr>
        <w:numPr>
          <w:ilvl w:val="0"/>
          <w:numId w:val="3"/>
        </w:numPr>
        <w:suppressAutoHyphens w:val="0"/>
        <w:snapToGrid/>
        <w:jc w:val="both"/>
        <w:rPr>
          <w:rFonts w:cs="Arial"/>
        </w:rPr>
      </w:pPr>
      <w:r>
        <w:rPr>
          <w:rFonts w:cs="Arial"/>
        </w:rPr>
        <w:t xml:space="preserve">των άρθρων 103 και 209 του Ν. 3463/06, όπως τροποποιήθηκε και ισχύει </w:t>
      </w:r>
    </w:p>
    <w:p w:rsidR="007E7049" w:rsidRDefault="007E7049" w:rsidP="007E7049">
      <w:pPr>
        <w:numPr>
          <w:ilvl w:val="0"/>
          <w:numId w:val="3"/>
        </w:numPr>
        <w:suppressAutoHyphens w:val="0"/>
        <w:snapToGrid/>
        <w:jc w:val="both"/>
        <w:rPr>
          <w:rFonts w:cs="Arial"/>
        </w:rPr>
      </w:pPr>
      <w:r>
        <w:rPr>
          <w:rFonts w:cs="Tahoma"/>
          <w:sz w:val="22"/>
          <w:szCs w:val="22"/>
        </w:rPr>
        <w:t xml:space="preserve">του Ν. 3850/2010 </w:t>
      </w:r>
    </w:p>
    <w:p w:rsidR="007E7049" w:rsidRDefault="007E7049" w:rsidP="007E7049">
      <w:pPr>
        <w:numPr>
          <w:ilvl w:val="0"/>
          <w:numId w:val="3"/>
        </w:numPr>
        <w:suppressAutoHyphens w:val="0"/>
        <w:snapToGrid/>
        <w:jc w:val="both"/>
        <w:rPr>
          <w:rFonts w:cs="Arial"/>
        </w:rPr>
      </w:pPr>
      <w:r>
        <w:rPr>
          <w:rFonts w:cs="Tahoma"/>
          <w:sz w:val="22"/>
          <w:szCs w:val="22"/>
        </w:rPr>
        <w:t>του Ν. 3861/2012</w:t>
      </w:r>
    </w:p>
    <w:p w:rsidR="007E7049" w:rsidRDefault="007E7049" w:rsidP="007E7049">
      <w:pPr>
        <w:numPr>
          <w:ilvl w:val="0"/>
          <w:numId w:val="3"/>
        </w:numPr>
        <w:suppressAutoHyphens w:val="0"/>
        <w:snapToGrid/>
        <w:jc w:val="both"/>
        <w:rPr>
          <w:rFonts w:cs="Arial"/>
        </w:rPr>
      </w:pPr>
      <w:r>
        <w:rPr>
          <w:rFonts w:cs="Tahoma"/>
          <w:sz w:val="22"/>
          <w:szCs w:val="22"/>
        </w:rPr>
        <w:t>της ΚΥΑ ΠΙ/2380/18-12-2012</w:t>
      </w:r>
    </w:p>
    <w:p w:rsidR="007E7049" w:rsidRDefault="007E7049" w:rsidP="007E7049">
      <w:pPr>
        <w:numPr>
          <w:ilvl w:val="0"/>
          <w:numId w:val="3"/>
        </w:numPr>
        <w:suppressAutoHyphens w:val="0"/>
        <w:snapToGrid/>
        <w:jc w:val="both"/>
        <w:rPr>
          <w:rFonts w:cs="Arial"/>
        </w:rPr>
      </w:pPr>
      <w:r>
        <w:rPr>
          <w:rFonts w:cs="Arial"/>
        </w:rPr>
        <w:t>του Ν.4412/2016</w:t>
      </w:r>
    </w:p>
    <w:p w:rsidR="007E7049" w:rsidRDefault="007E7049" w:rsidP="007E7049">
      <w:pPr>
        <w:numPr>
          <w:ilvl w:val="0"/>
          <w:numId w:val="3"/>
        </w:numPr>
        <w:suppressAutoHyphens w:val="0"/>
        <w:snapToGrid/>
        <w:jc w:val="both"/>
        <w:rPr>
          <w:rFonts w:cs="Arial"/>
        </w:rPr>
      </w:pPr>
      <w:r>
        <w:rPr>
          <w:rFonts w:cs="Arial"/>
        </w:rPr>
        <w:t xml:space="preserve">του Ν.4441/2016 </w:t>
      </w:r>
    </w:p>
    <w:p w:rsidR="007E7049" w:rsidRDefault="007E7049" w:rsidP="007E7049">
      <w:pPr>
        <w:numPr>
          <w:ilvl w:val="0"/>
          <w:numId w:val="3"/>
        </w:numPr>
        <w:suppressAutoHyphens w:val="0"/>
        <w:snapToGrid/>
        <w:jc w:val="both"/>
        <w:rPr>
          <w:rFonts w:cs="Arial"/>
        </w:rPr>
      </w:pPr>
      <w:r>
        <w:rPr>
          <w:rFonts w:cs="Arial"/>
        </w:rPr>
        <w:t xml:space="preserve">του Π.Δ.80/2016 </w:t>
      </w:r>
    </w:p>
    <w:p w:rsidR="007E7049" w:rsidRDefault="007E7049" w:rsidP="007E7049">
      <w:pPr>
        <w:numPr>
          <w:ilvl w:val="0"/>
          <w:numId w:val="3"/>
        </w:numPr>
        <w:suppressAutoHyphens w:val="0"/>
        <w:snapToGrid/>
        <w:jc w:val="both"/>
        <w:rPr>
          <w:rFonts w:cs="Arial"/>
        </w:rPr>
      </w:pPr>
      <w:r>
        <w:rPr>
          <w:rFonts w:cs="Arial"/>
        </w:rPr>
        <w:t>του Ν./3841/2010</w:t>
      </w:r>
    </w:p>
    <w:p w:rsidR="007E7049" w:rsidRDefault="007E7049" w:rsidP="007E7049">
      <w:pPr>
        <w:numPr>
          <w:ilvl w:val="0"/>
          <w:numId w:val="3"/>
        </w:numPr>
        <w:suppressAutoHyphens w:val="0"/>
        <w:snapToGrid/>
        <w:jc w:val="both"/>
        <w:rPr>
          <w:rFonts w:cs="Arial"/>
        </w:rPr>
      </w:pPr>
      <w:r>
        <w:rPr>
          <w:rFonts w:cs="Arial"/>
        </w:rPr>
        <w:t>ΠΟΛ 1100/2010</w:t>
      </w:r>
    </w:p>
    <w:p w:rsidR="007E7049" w:rsidRDefault="007E7049" w:rsidP="007E7049">
      <w:pPr>
        <w:ind w:left="360"/>
        <w:jc w:val="both"/>
        <w:rPr>
          <w:rFonts w:cs="Arial"/>
        </w:rPr>
      </w:pPr>
    </w:p>
    <w:p w:rsidR="007E7049" w:rsidRDefault="007E7049" w:rsidP="007E7049">
      <w:pPr>
        <w:ind w:left="426"/>
        <w:rPr>
          <w:rFonts w:cs="Arial"/>
          <w:b/>
        </w:rPr>
      </w:pPr>
    </w:p>
    <w:p w:rsidR="007E7049" w:rsidRDefault="007E7049" w:rsidP="007E7049">
      <w:pPr>
        <w:rPr>
          <w:rFonts w:cs="Arial"/>
          <w:b/>
        </w:rPr>
      </w:pPr>
      <w:r>
        <w:rPr>
          <w:rFonts w:cs="Arial"/>
          <w:b/>
          <w:u w:val="single"/>
        </w:rPr>
        <w:t>Άρθρο 3ο :</w:t>
      </w:r>
      <w:r>
        <w:rPr>
          <w:rFonts w:cs="Arial"/>
          <w:u w:val="single"/>
        </w:rPr>
        <w:t xml:space="preserve">     </w:t>
      </w:r>
      <w:r>
        <w:rPr>
          <w:rFonts w:cs="Arial"/>
          <w:b/>
          <w:u w:val="single"/>
        </w:rPr>
        <w:t>Συμβατικά στοιχεία</w:t>
      </w:r>
    </w:p>
    <w:p w:rsidR="007E7049" w:rsidRDefault="007E7049" w:rsidP="007E7049">
      <w:pPr>
        <w:ind w:left="426"/>
        <w:rPr>
          <w:rFonts w:cs="Arial"/>
        </w:rPr>
      </w:pPr>
    </w:p>
    <w:p w:rsidR="007E7049" w:rsidRDefault="007E7049" w:rsidP="007E7049">
      <w:pPr>
        <w:ind w:left="284"/>
        <w:rPr>
          <w:rFonts w:cs="Arial"/>
        </w:rPr>
      </w:pPr>
      <w:r>
        <w:rPr>
          <w:rFonts w:cs="Arial"/>
        </w:rPr>
        <w:t>Τα συμβατικά στοιχεία κατά σειρά ισχύος είναι:</w:t>
      </w:r>
    </w:p>
    <w:p w:rsidR="007E7049" w:rsidRDefault="007E7049" w:rsidP="007E7049">
      <w:pPr>
        <w:ind w:left="284"/>
        <w:rPr>
          <w:rFonts w:cs="Arial"/>
        </w:rPr>
      </w:pPr>
      <w:r>
        <w:rPr>
          <w:rFonts w:cs="Arial"/>
        </w:rPr>
        <w:lastRenderedPageBreak/>
        <w:t xml:space="preserve">α. Προϋπολογισμός μελέτης </w:t>
      </w:r>
    </w:p>
    <w:p w:rsidR="007E7049" w:rsidRDefault="007E7049" w:rsidP="007E7049">
      <w:pPr>
        <w:ind w:left="284"/>
        <w:rPr>
          <w:rFonts w:cs="Arial"/>
        </w:rPr>
      </w:pPr>
      <w:r>
        <w:rPr>
          <w:rFonts w:cs="Arial"/>
        </w:rPr>
        <w:t xml:space="preserve">β. Η συγγραφή υποχρεώσεων </w:t>
      </w:r>
    </w:p>
    <w:p w:rsidR="007E7049" w:rsidRDefault="007E7049" w:rsidP="007E7049">
      <w:pPr>
        <w:ind w:left="284"/>
        <w:rPr>
          <w:rFonts w:cs="Arial"/>
        </w:rPr>
      </w:pPr>
      <w:r>
        <w:rPr>
          <w:rFonts w:cs="Arial"/>
        </w:rPr>
        <w:t xml:space="preserve">γ. Τεχνική περιγραφή –μελέτη </w:t>
      </w:r>
    </w:p>
    <w:p w:rsidR="007E7049" w:rsidRDefault="007E7049" w:rsidP="007E7049">
      <w:pPr>
        <w:tabs>
          <w:tab w:val="left" w:pos="6379"/>
        </w:tabs>
        <w:ind w:left="284" w:hanging="284"/>
        <w:rPr>
          <w:rFonts w:cs="Arial"/>
        </w:rPr>
      </w:pPr>
      <w:r>
        <w:rPr>
          <w:rFonts w:cs="Arial"/>
          <w:b/>
          <w:u w:val="single"/>
        </w:rPr>
        <w:t xml:space="preserve">Άρθρο 4ο :     Χρόνος εκτέλεσης εργασίας </w:t>
      </w:r>
    </w:p>
    <w:p w:rsidR="007E7049" w:rsidRDefault="007E7049" w:rsidP="007E7049">
      <w:pPr>
        <w:ind w:left="284"/>
        <w:rPr>
          <w:rFonts w:cs="Arial"/>
        </w:rPr>
      </w:pPr>
      <w:r>
        <w:rPr>
          <w:rFonts w:cs="Arial"/>
        </w:rPr>
        <w:t xml:space="preserve">   </w:t>
      </w:r>
    </w:p>
    <w:p w:rsidR="007E7049" w:rsidRDefault="007E7049" w:rsidP="007E7049">
      <w:pPr>
        <w:pStyle w:val="21"/>
        <w:spacing w:after="0" w:line="240" w:lineRule="auto"/>
        <w:ind w:left="0"/>
        <w:rPr>
          <w:rFonts w:ascii="Verdana" w:hAnsi="Verdana" w:cs="Arial"/>
          <w:sz w:val="20"/>
          <w:szCs w:val="20"/>
        </w:rPr>
      </w:pPr>
      <w:r>
        <w:rPr>
          <w:rFonts w:ascii="Verdana" w:hAnsi="Verdana" w:cs="Arial"/>
          <w:sz w:val="20"/>
          <w:szCs w:val="20"/>
        </w:rPr>
        <w:t>Η διάρκεια εκτέλεσης της παρούσας εργασίας ορίζεται από την υπογραφή της και λήγει μετά την  ολοκλήρωση παροχής υπηρεσιών για 122 συνεχόμενες ημερολογιακές ημέρες (διάστημα που υπολογίζεται ότι λήγει η λουτρική περίοδος 2018).</w:t>
      </w:r>
    </w:p>
    <w:p w:rsidR="007E7049" w:rsidRDefault="007E7049" w:rsidP="007E7049">
      <w:pPr>
        <w:pStyle w:val="a3"/>
        <w:ind w:left="0"/>
        <w:rPr>
          <w:rFonts w:ascii="Verdana" w:hAnsi="Verdana" w:cs="Arial"/>
          <w:b/>
          <w:sz w:val="20"/>
          <w:szCs w:val="20"/>
        </w:rPr>
      </w:pPr>
    </w:p>
    <w:p w:rsidR="007E7049" w:rsidRDefault="007E7049" w:rsidP="007E7049">
      <w:pPr>
        <w:jc w:val="both"/>
        <w:rPr>
          <w:rFonts w:cs="Arial"/>
        </w:rPr>
      </w:pPr>
    </w:p>
    <w:p w:rsidR="007E7049" w:rsidRDefault="007E7049" w:rsidP="007E7049">
      <w:pPr>
        <w:ind w:left="426" w:hanging="426"/>
        <w:jc w:val="both"/>
        <w:rPr>
          <w:rFonts w:cs="Arial"/>
          <w:b/>
          <w:u w:val="single"/>
        </w:rPr>
      </w:pPr>
      <w:r>
        <w:rPr>
          <w:rFonts w:cs="Arial"/>
          <w:b/>
          <w:u w:val="single"/>
        </w:rPr>
        <w:t>Άρθρο 5ο :     Υποχρεώσεις του εντολοδόχου</w:t>
      </w:r>
    </w:p>
    <w:p w:rsidR="007E7049" w:rsidRDefault="007E7049" w:rsidP="007E7049">
      <w:pPr>
        <w:pStyle w:val="20"/>
        <w:rPr>
          <w:rFonts w:ascii="Verdana" w:hAnsi="Verdana" w:cs="Arial"/>
          <w:sz w:val="20"/>
          <w:szCs w:val="20"/>
        </w:rPr>
      </w:pPr>
    </w:p>
    <w:p w:rsidR="007E7049" w:rsidRDefault="007E7049" w:rsidP="007E7049">
      <w:pPr>
        <w:pStyle w:val="3"/>
        <w:spacing w:after="0"/>
        <w:rPr>
          <w:rFonts w:ascii="Verdana" w:hAnsi="Verdana" w:cs="Arial"/>
          <w:sz w:val="20"/>
          <w:szCs w:val="20"/>
        </w:rPr>
      </w:pPr>
      <w:r>
        <w:rPr>
          <w:rFonts w:ascii="Verdana" w:hAnsi="Verdana" w:cs="Arial"/>
          <w:sz w:val="20"/>
          <w:szCs w:val="20"/>
        </w:rPr>
        <w:t>Το αντικείμενο της μελέτης είναι η παροχή ιατρικών υπηρεσιών  για το διάστημα 122 συνεχόμενες ημερολογιακών από την υπογραφή της σύμβασης.</w:t>
      </w:r>
    </w:p>
    <w:p w:rsidR="007E7049" w:rsidRDefault="007E7049" w:rsidP="007E7049">
      <w:pPr>
        <w:pStyle w:val="3"/>
        <w:spacing w:after="0"/>
        <w:rPr>
          <w:rFonts w:ascii="Verdana" w:hAnsi="Verdana" w:cs="Arial"/>
          <w:sz w:val="20"/>
          <w:szCs w:val="20"/>
        </w:rPr>
      </w:pPr>
    </w:p>
    <w:p w:rsidR="007E7049" w:rsidRDefault="007E7049" w:rsidP="007E7049">
      <w:pPr>
        <w:jc w:val="both"/>
        <w:rPr>
          <w:rFonts w:cs="Arial"/>
          <w:u w:val="single"/>
        </w:rPr>
      </w:pPr>
      <w:r>
        <w:rPr>
          <w:rFonts w:cs="Arial"/>
          <w:u w:val="single"/>
        </w:rPr>
        <w:t>Συγκεκριμένα ο ανάδοχος ιατρός θα αναλάβει τα κάτωθι:</w:t>
      </w:r>
    </w:p>
    <w:p w:rsidR="007E7049" w:rsidRDefault="007E7049" w:rsidP="007E7049">
      <w:pPr>
        <w:rPr>
          <w:rFonts w:cs="Arial"/>
        </w:rPr>
      </w:pPr>
      <w:r>
        <w:rPr>
          <w:rFonts w:cs="Arial"/>
        </w:rPr>
        <w:t xml:space="preserve"> Για την άμεση λειτουργία του  δημοτικού υδροθεραπευτηρίου απαιτείται η παροχή ιατρικών υπηρεσιών στους λουόμενους  όπως  παρακάτω:</w:t>
      </w:r>
    </w:p>
    <w:p w:rsidR="007E7049" w:rsidRDefault="007E7049" w:rsidP="007E7049">
      <w:pPr>
        <w:numPr>
          <w:ilvl w:val="0"/>
          <w:numId w:val="2"/>
        </w:numPr>
        <w:suppressAutoHyphens w:val="0"/>
        <w:snapToGrid/>
        <w:rPr>
          <w:rFonts w:cs="Arial"/>
        </w:rPr>
      </w:pPr>
      <w:r>
        <w:rPr>
          <w:rFonts w:cs="Arial"/>
        </w:rPr>
        <w:t>Λήψη αρτηριακής πίεσης</w:t>
      </w:r>
    </w:p>
    <w:p w:rsidR="007E7049" w:rsidRDefault="007E7049" w:rsidP="007E7049">
      <w:pPr>
        <w:numPr>
          <w:ilvl w:val="0"/>
          <w:numId w:val="2"/>
        </w:numPr>
        <w:suppressAutoHyphens w:val="0"/>
        <w:snapToGrid/>
        <w:rPr>
          <w:rFonts w:cs="Arial"/>
        </w:rPr>
      </w:pPr>
      <w:r>
        <w:rPr>
          <w:rFonts w:cs="Arial"/>
        </w:rPr>
        <w:t>Λήψη ιστορικού</w:t>
      </w:r>
    </w:p>
    <w:p w:rsidR="007E7049" w:rsidRDefault="007E7049" w:rsidP="007E7049">
      <w:pPr>
        <w:numPr>
          <w:ilvl w:val="0"/>
          <w:numId w:val="2"/>
        </w:numPr>
        <w:suppressAutoHyphens w:val="0"/>
        <w:snapToGrid/>
        <w:rPr>
          <w:rFonts w:cs="Arial"/>
        </w:rPr>
      </w:pPr>
      <w:r>
        <w:rPr>
          <w:rFonts w:cs="Arial"/>
        </w:rPr>
        <w:t xml:space="preserve">Γενική εξέταση </w:t>
      </w:r>
    </w:p>
    <w:p w:rsidR="007E7049" w:rsidRDefault="007E7049" w:rsidP="007E7049">
      <w:pPr>
        <w:numPr>
          <w:ilvl w:val="0"/>
          <w:numId w:val="2"/>
        </w:numPr>
        <w:suppressAutoHyphens w:val="0"/>
        <w:snapToGrid/>
        <w:rPr>
          <w:rFonts w:cs="Arial"/>
        </w:rPr>
      </w:pPr>
      <w:r>
        <w:rPr>
          <w:rFonts w:cs="Arial"/>
        </w:rPr>
        <w:t xml:space="preserve">Παροχή οδηγιών στους λουόμενους </w:t>
      </w:r>
    </w:p>
    <w:p w:rsidR="007E7049" w:rsidRDefault="007E7049" w:rsidP="007E7049">
      <w:pPr>
        <w:numPr>
          <w:ilvl w:val="0"/>
          <w:numId w:val="2"/>
        </w:numPr>
        <w:suppressAutoHyphens w:val="0"/>
        <w:snapToGrid/>
        <w:rPr>
          <w:rFonts w:cs="Arial"/>
        </w:rPr>
      </w:pPr>
      <w:r>
        <w:rPr>
          <w:rFonts w:cs="Arial"/>
        </w:rPr>
        <w:t xml:space="preserve">Παροχή άμεσης βοήθειας για επείγοντα περιστατικά </w:t>
      </w:r>
    </w:p>
    <w:p w:rsidR="007E7049" w:rsidRDefault="007E7049" w:rsidP="007E7049">
      <w:pPr>
        <w:ind w:left="360"/>
        <w:rPr>
          <w:rFonts w:cs="Arial"/>
        </w:rPr>
      </w:pPr>
    </w:p>
    <w:p w:rsidR="007E7049" w:rsidRDefault="007E7049" w:rsidP="007E7049">
      <w:pPr>
        <w:pStyle w:val="a3"/>
        <w:ind w:left="0"/>
        <w:rPr>
          <w:rFonts w:ascii="Verdana" w:hAnsi="Verdana" w:cs="Arial"/>
          <w:sz w:val="20"/>
          <w:szCs w:val="20"/>
        </w:rPr>
      </w:pPr>
      <w:r>
        <w:rPr>
          <w:rFonts w:ascii="Verdana" w:hAnsi="Verdana" w:cs="Arial"/>
          <w:sz w:val="20"/>
          <w:szCs w:val="20"/>
        </w:rPr>
        <w:t xml:space="preserve">Σε  περίπτωση  που  ο ανάδοχος καθυστερεί  να  εκπληρώσει  εμπρόθεσμα οποιαδήποτε συμβατική του υποχρέωση, ο Δήμος μπορεί να  επιβάλλει Ποινικές Ρήτρες. </w:t>
      </w:r>
    </w:p>
    <w:p w:rsidR="007E7049" w:rsidRDefault="007E7049" w:rsidP="007E7049">
      <w:pPr>
        <w:pStyle w:val="a3"/>
        <w:ind w:left="360"/>
        <w:rPr>
          <w:rFonts w:ascii="Verdana" w:hAnsi="Verdana" w:cs="Arial"/>
          <w:sz w:val="20"/>
          <w:szCs w:val="20"/>
        </w:rPr>
      </w:pPr>
      <w:r>
        <w:rPr>
          <w:rFonts w:ascii="Verdana" w:hAnsi="Verdana" w:cs="Arial"/>
          <w:sz w:val="20"/>
          <w:szCs w:val="20"/>
        </w:rPr>
        <w:t xml:space="preserve">     Ειδικότερα :</w:t>
      </w:r>
    </w:p>
    <w:p w:rsidR="007E7049" w:rsidRDefault="007E7049" w:rsidP="007E7049">
      <w:pPr>
        <w:tabs>
          <w:tab w:val="left" w:pos="426"/>
          <w:tab w:val="num" w:pos="1440"/>
        </w:tabs>
        <w:ind w:left="1440" w:hanging="360"/>
        <w:jc w:val="both"/>
        <w:rPr>
          <w:rFonts w:cs="Arial"/>
        </w:rPr>
      </w:pPr>
      <w:r>
        <w:rPr>
          <w:rFonts w:cs="Arial"/>
        </w:rPr>
        <w:t>Αν ο ανάδοχος δεν εκτελέσει σωστά την εργασία που του ανατίθεται η ποινική ρήτρα ανέρχεται στην συνολική αμοιβή του και δεν του καταβάλλεται κανένα ποσό.</w:t>
      </w:r>
    </w:p>
    <w:p w:rsidR="007E7049" w:rsidRDefault="007E7049" w:rsidP="007E7049">
      <w:pPr>
        <w:tabs>
          <w:tab w:val="left" w:pos="426"/>
          <w:tab w:val="num" w:pos="1440"/>
        </w:tabs>
        <w:ind w:left="1440" w:hanging="360"/>
        <w:jc w:val="both"/>
        <w:rPr>
          <w:rFonts w:cs="Arial"/>
        </w:rPr>
      </w:pPr>
      <w:r>
        <w:rPr>
          <w:rFonts w:cs="Arial"/>
        </w:rPr>
        <w:t>Αν έχει ήδη εισπράξει κάποιο μέρος της αμοιβής του υποχρεούται να το επιστρέψει.</w:t>
      </w:r>
    </w:p>
    <w:p w:rsidR="007E7049" w:rsidRDefault="007E7049" w:rsidP="007E7049">
      <w:pPr>
        <w:tabs>
          <w:tab w:val="left" w:pos="426"/>
          <w:tab w:val="num" w:pos="1440"/>
        </w:tabs>
        <w:ind w:left="1440" w:hanging="360"/>
        <w:jc w:val="both"/>
        <w:rPr>
          <w:rFonts w:cs="Arial"/>
        </w:rPr>
      </w:pPr>
      <w:r>
        <w:rPr>
          <w:rFonts w:cs="Arial"/>
        </w:rPr>
        <w:t>Αν ο ανάδοχης καθυστερήσει την εκτέλεση έως ένα μήνα τότε του επιβάλλεται ποινική ρήτρα το ήμισυ (50%) του ποσού που υπολείπεται να του καταβληθεί.</w:t>
      </w:r>
    </w:p>
    <w:p w:rsidR="007E7049" w:rsidRDefault="007E7049" w:rsidP="007E7049">
      <w:pPr>
        <w:tabs>
          <w:tab w:val="left" w:pos="426"/>
          <w:tab w:val="num" w:pos="1440"/>
        </w:tabs>
        <w:ind w:left="1440" w:hanging="360"/>
        <w:jc w:val="both"/>
        <w:rPr>
          <w:rFonts w:cs="Arial"/>
        </w:rPr>
      </w:pPr>
      <w:r>
        <w:rPr>
          <w:rFonts w:cs="Arial"/>
        </w:rPr>
        <w:t xml:space="preserve">Αν ο ανάδοχης καθυστερεί την υλοποίηση της εργασίας  πέρα του ενός μηνός τότε ο Δήμος δικαιούται  να  απευθυνθεί  σε  άλλο ιατρό και  επιβάλλεται ποινική ρήτρα στον ανάδοχο  το συνολικό ποσό (100%) που της οφείλεται με τις επόμενες δόσεις. </w:t>
      </w:r>
    </w:p>
    <w:p w:rsidR="007E7049" w:rsidRDefault="007E7049" w:rsidP="007E7049">
      <w:pPr>
        <w:tabs>
          <w:tab w:val="left" w:pos="426"/>
          <w:tab w:val="num" w:pos="1440"/>
        </w:tabs>
        <w:ind w:left="1440" w:hanging="360"/>
        <w:jc w:val="both"/>
        <w:rPr>
          <w:rFonts w:cs="Arial"/>
        </w:rPr>
      </w:pPr>
      <w:r>
        <w:rPr>
          <w:rFonts w:cs="Arial"/>
        </w:rPr>
        <w:t>Η ποινική ρήτρα θα κοινοποιείται έγκαιρα και εγγράφως στον ανάδοχο και θα συμψηφίζεται με το ποσό της επόμενης δόσης, εάν αυτό είναι αρκετό. Τυχόν διαφορά μεταξύ της ποινικής ρήτρας και των επομένων δόσεων θα καταβάλλεται από τον ανάδοχο, ΜΕΤΡΗΤΑ εντός ένα μήνα.</w:t>
      </w:r>
    </w:p>
    <w:p w:rsidR="007E7049" w:rsidRDefault="007E7049" w:rsidP="007E7049">
      <w:pPr>
        <w:jc w:val="both"/>
        <w:rPr>
          <w:rFonts w:cs="Arial"/>
        </w:rPr>
      </w:pPr>
    </w:p>
    <w:p w:rsidR="007E7049" w:rsidRDefault="007E7049" w:rsidP="007E7049">
      <w:pPr>
        <w:ind w:left="360"/>
        <w:jc w:val="both"/>
        <w:rPr>
          <w:rFonts w:cs="Arial"/>
          <w:b/>
          <w:u w:val="single"/>
        </w:rPr>
      </w:pPr>
    </w:p>
    <w:p w:rsidR="007E7049" w:rsidRDefault="007E7049" w:rsidP="007E7049">
      <w:pPr>
        <w:ind w:left="284" w:hanging="284"/>
        <w:jc w:val="both"/>
        <w:rPr>
          <w:rFonts w:cs="Arial"/>
          <w:b/>
          <w:u w:val="single"/>
        </w:rPr>
      </w:pPr>
      <w:r>
        <w:rPr>
          <w:rFonts w:cs="Arial"/>
          <w:b/>
          <w:u w:val="single"/>
        </w:rPr>
        <w:t xml:space="preserve">Άρθρο 6ο :     Υποχρεώσεις του εντολέα </w:t>
      </w:r>
    </w:p>
    <w:p w:rsidR="007E7049" w:rsidRDefault="007E7049" w:rsidP="007E7049">
      <w:pPr>
        <w:ind w:left="284" w:hanging="284"/>
        <w:jc w:val="both"/>
        <w:rPr>
          <w:rFonts w:cs="Arial"/>
          <w:b/>
          <w:u w:val="single"/>
        </w:rPr>
      </w:pPr>
    </w:p>
    <w:p w:rsidR="007E7049" w:rsidRDefault="007E7049" w:rsidP="007E7049">
      <w:pPr>
        <w:jc w:val="both"/>
        <w:rPr>
          <w:rFonts w:cs="Arial"/>
        </w:rPr>
      </w:pPr>
      <w:r>
        <w:rPr>
          <w:rFonts w:cs="Arial"/>
        </w:rPr>
        <w:t>Ο Δήμος Σαμοθράκης υποχρεούται:</w:t>
      </w:r>
    </w:p>
    <w:p w:rsidR="007E7049" w:rsidRDefault="007E7049" w:rsidP="007E7049">
      <w:pPr>
        <w:numPr>
          <w:ilvl w:val="0"/>
          <w:numId w:val="4"/>
        </w:numPr>
        <w:suppressAutoHyphens w:val="0"/>
        <w:snapToGrid/>
        <w:jc w:val="both"/>
        <w:rPr>
          <w:rFonts w:cs="Arial"/>
        </w:rPr>
      </w:pPr>
      <w:r>
        <w:rPr>
          <w:rFonts w:cs="Arial"/>
        </w:rPr>
        <w:t>Να υποδείξει στον Ανάδοχο τον υπεύθυνου λειτουργίας  του υδροθεραπευτηρίου</w:t>
      </w:r>
    </w:p>
    <w:p w:rsidR="007E7049" w:rsidRDefault="007E7049" w:rsidP="007E7049">
      <w:pPr>
        <w:numPr>
          <w:ilvl w:val="0"/>
          <w:numId w:val="4"/>
        </w:numPr>
        <w:suppressAutoHyphens w:val="0"/>
        <w:snapToGrid/>
        <w:jc w:val="both"/>
        <w:rPr>
          <w:rFonts w:cs="Arial"/>
        </w:rPr>
      </w:pPr>
      <w:r>
        <w:rPr>
          <w:rFonts w:cs="Arial"/>
        </w:rPr>
        <w:t xml:space="preserve">Να υποδείξει στον Ανάδοχο τους αρμόδιους υπαλλήλους όπου αυτοί είναι αναγκαίοι, βάση της παρούσης σύμβασης </w:t>
      </w:r>
    </w:p>
    <w:p w:rsidR="007E7049" w:rsidRDefault="007E7049" w:rsidP="007E7049">
      <w:pPr>
        <w:numPr>
          <w:ilvl w:val="0"/>
          <w:numId w:val="4"/>
        </w:numPr>
        <w:suppressAutoHyphens w:val="0"/>
        <w:snapToGrid/>
        <w:jc w:val="both"/>
        <w:rPr>
          <w:rFonts w:cs="Arial"/>
        </w:rPr>
      </w:pPr>
      <w:r>
        <w:rPr>
          <w:rFonts w:cs="Arial"/>
        </w:rPr>
        <w:t xml:space="preserve">Να διαθέσει στον Ανάδοχο, θέση εργασίας εντός  των κτιριακών εγκαταστάσεων του δημοτικού </w:t>
      </w:r>
    </w:p>
    <w:p w:rsidR="007E7049" w:rsidRDefault="007E7049" w:rsidP="007E7049">
      <w:pPr>
        <w:numPr>
          <w:ilvl w:val="0"/>
          <w:numId w:val="4"/>
        </w:numPr>
        <w:suppressAutoHyphens w:val="0"/>
        <w:snapToGrid/>
        <w:jc w:val="both"/>
        <w:rPr>
          <w:rFonts w:cs="Arial"/>
        </w:rPr>
      </w:pPr>
      <w:r>
        <w:rPr>
          <w:rFonts w:cs="Arial"/>
        </w:rPr>
        <w:t>Να εξοφλεί τους λογαριασμούς στους συμφωνημένους χρόνους εκτέλεσης της παρούσας.</w:t>
      </w:r>
    </w:p>
    <w:p w:rsidR="007E7049" w:rsidRDefault="007E7049" w:rsidP="007E7049">
      <w:pPr>
        <w:numPr>
          <w:ilvl w:val="0"/>
          <w:numId w:val="4"/>
        </w:numPr>
        <w:suppressAutoHyphens w:val="0"/>
        <w:snapToGrid/>
        <w:jc w:val="both"/>
        <w:rPr>
          <w:rFonts w:cs="Arial"/>
        </w:rPr>
      </w:pPr>
      <w:r>
        <w:rPr>
          <w:rFonts w:cs="Arial"/>
        </w:rPr>
        <w:t xml:space="preserve">Ο ανάδοχος δικαιούται να καταγγείλει τη σύμβαση εάν ο Δήμος δεν </w:t>
      </w:r>
    </w:p>
    <w:p w:rsidR="007E7049" w:rsidRDefault="007E7049" w:rsidP="007E7049">
      <w:pPr>
        <w:tabs>
          <w:tab w:val="left" w:pos="426"/>
        </w:tabs>
        <w:ind w:left="426"/>
        <w:jc w:val="both"/>
        <w:rPr>
          <w:rFonts w:cs="Arial"/>
        </w:rPr>
      </w:pPr>
      <w:r>
        <w:rPr>
          <w:rFonts w:cs="Arial"/>
        </w:rPr>
        <w:lastRenderedPageBreak/>
        <w:t xml:space="preserve">    καταβάλει τη συμφωνημένη αμοιβή στον ανάδοχο. </w:t>
      </w:r>
    </w:p>
    <w:p w:rsidR="007E7049" w:rsidRDefault="007E7049" w:rsidP="007E7049">
      <w:pPr>
        <w:tabs>
          <w:tab w:val="left" w:pos="426"/>
        </w:tabs>
        <w:ind w:left="720"/>
        <w:jc w:val="both"/>
        <w:rPr>
          <w:rFonts w:cs="Arial"/>
        </w:rPr>
      </w:pPr>
      <w:r>
        <w:rPr>
          <w:rFonts w:cs="Arial"/>
        </w:rPr>
        <w:t xml:space="preserve">Στη περίπτωση αυτή  ο ανάδοχος απαλλάσσεται από κάθε ευθύνη και υποχρέωση προς τον Δήμο που απορρέει από την παρούσα μελέτη, ενώ διατηρεί τα νόμιμα δικαιώματα για αποζημίωση. </w:t>
      </w:r>
    </w:p>
    <w:p w:rsidR="007E7049" w:rsidRDefault="007E7049" w:rsidP="007E7049">
      <w:pPr>
        <w:tabs>
          <w:tab w:val="left" w:pos="426"/>
        </w:tabs>
        <w:ind w:left="426"/>
        <w:jc w:val="both"/>
        <w:rPr>
          <w:rFonts w:cs="Arial"/>
        </w:rPr>
      </w:pPr>
    </w:p>
    <w:p w:rsidR="007E7049" w:rsidRDefault="007E7049" w:rsidP="007E7049">
      <w:pPr>
        <w:jc w:val="both"/>
        <w:rPr>
          <w:rFonts w:cs="Arial"/>
        </w:rPr>
      </w:pPr>
      <w:r>
        <w:rPr>
          <w:rFonts w:cs="Arial"/>
          <w:b/>
          <w:u w:val="single"/>
        </w:rPr>
        <w:t>Άρθρο 7ο :    Ανωτέρα βία</w:t>
      </w:r>
    </w:p>
    <w:p w:rsidR="007E7049" w:rsidRDefault="007E7049" w:rsidP="007E7049">
      <w:pPr>
        <w:jc w:val="both"/>
        <w:rPr>
          <w:rFonts w:cs="Arial"/>
        </w:rPr>
      </w:pPr>
      <w:r>
        <w:rPr>
          <w:rFonts w:cs="Arial"/>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 εξαιρετικά και απρόβλεπτα φυσικά γεγονότα, πυρκαγιά που οφείλεται σε φυσικό γεγονός ή σε περιστάσεις για τις οποίες ο εντολοδόχος ή ο εντολέας είναι αν 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7E7049" w:rsidRDefault="007E7049" w:rsidP="007E7049">
      <w:pPr>
        <w:jc w:val="both"/>
        <w:rPr>
          <w:rFonts w:cs="Arial"/>
        </w:rPr>
      </w:pPr>
      <w:r>
        <w:rPr>
          <w:rFonts w:cs="Arial"/>
        </w:rPr>
        <w:t xml:space="preserve">     Ο όρος περί ανωτέρας βίας εφαρμόζεται ανάλογα και για τον εντολέα προσαρμοζόμενος ανάλογα.</w:t>
      </w:r>
    </w:p>
    <w:p w:rsidR="007E7049" w:rsidRDefault="007E7049" w:rsidP="007E7049">
      <w:pPr>
        <w:ind w:left="426"/>
        <w:jc w:val="both"/>
        <w:rPr>
          <w:rFonts w:cs="Arial"/>
        </w:rPr>
      </w:pPr>
    </w:p>
    <w:p w:rsidR="007E7049" w:rsidRDefault="007E7049" w:rsidP="007E7049">
      <w:pPr>
        <w:ind w:left="426"/>
        <w:jc w:val="both"/>
        <w:rPr>
          <w:rFonts w:cs="Arial"/>
        </w:rPr>
      </w:pPr>
    </w:p>
    <w:p w:rsidR="007E7049" w:rsidRDefault="007E7049" w:rsidP="007E7049">
      <w:pPr>
        <w:jc w:val="both"/>
        <w:rPr>
          <w:rFonts w:cs="Arial"/>
          <w:u w:val="single"/>
        </w:rPr>
      </w:pPr>
      <w:r>
        <w:rPr>
          <w:rFonts w:cs="Arial"/>
        </w:rPr>
        <w:t xml:space="preserve"> </w:t>
      </w:r>
      <w:r>
        <w:rPr>
          <w:rFonts w:cs="Arial"/>
          <w:b/>
          <w:u w:val="single"/>
        </w:rPr>
        <w:t xml:space="preserve">Άρθρο 8ο :     Αναθεώρηση τιμών </w:t>
      </w:r>
    </w:p>
    <w:p w:rsidR="007E7049" w:rsidRDefault="007E7049" w:rsidP="007E7049">
      <w:pPr>
        <w:jc w:val="both"/>
        <w:rPr>
          <w:rFonts w:cs="Arial"/>
        </w:rPr>
      </w:pPr>
      <w:r>
        <w:rPr>
          <w:rFonts w:cs="Arial"/>
        </w:rPr>
        <w:t xml:space="preserve">    Οι τιμές  δεν υπόκεινται σε καμία αναθεώρηση για οποιονδήποτε λόγο ή αιτία, αλλά  παραμένουν σταθερές και αμετάβλητες.  </w:t>
      </w:r>
    </w:p>
    <w:p w:rsidR="007E7049" w:rsidRDefault="007E7049" w:rsidP="007E7049">
      <w:pPr>
        <w:ind w:left="426"/>
        <w:jc w:val="both"/>
        <w:rPr>
          <w:rFonts w:cs="Arial"/>
        </w:rPr>
      </w:pPr>
    </w:p>
    <w:p w:rsidR="007E7049" w:rsidRDefault="007E7049" w:rsidP="007E7049">
      <w:pPr>
        <w:ind w:left="426"/>
        <w:jc w:val="both"/>
        <w:rPr>
          <w:rFonts w:cs="Arial"/>
        </w:rPr>
      </w:pPr>
      <w:r>
        <w:rPr>
          <w:rFonts w:cs="Arial"/>
        </w:rPr>
        <w:t xml:space="preserve">        </w:t>
      </w:r>
    </w:p>
    <w:p w:rsidR="007E7049" w:rsidRDefault="007E7049" w:rsidP="007E7049">
      <w:pPr>
        <w:rPr>
          <w:rFonts w:cs="Arial"/>
          <w:b/>
          <w:u w:val="single"/>
        </w:rPr>
      </w:pPr>
      <w:r>
        <w:rPr>
          <w:rFonts w:cs="Arial"/>
          <w:b/>
          <w:u w:val="single"/>
        </w:rPr>
        <w:t>Άρθρο 9ο :     Τρόπος πληρωμής</w:t>
      </w:r>
    </w:p>
    <w:p w:rsidR="007E7049" w:rsidRDefault="007E7049" w:rsidP="007E7049">
      <w:pPr>
        <w:jc w:val="both"/>
        <w:rPr>
          <w:rFonts w:cs="Arial"/>
        </w:rPr>
      </w:pPr>
      <w:r>
        <w:rPr>
          <w:rFonts w:cs="Arial"/>
        </w:rPr>
        <w:t xml:space="preserve"> Για την παροχή των παραπάνω υπηρεσιών η αμοιβή του εντολοδόχου καθορίζεται σε  </w:t>
      </w:r>
    </w:p>
    <w:p w:rsidR="007E7049" w:rsidRDefault="007E7049" w:rsidP="007E7049">
      <w:pPr>
        <w:jc w:val="both"/>
        <w:rPr>
          <w:rFonts w:cs="Arial"/>
        </w:rPr>
      </w:pPr>
      <w:r>
        <w:rPr>
          <w:rFonts w:cs="Arial"/>
        </w:rPr>
        <w:t xml:space="preserve">5.490,00 ευρώ, μη συμπεριλαμβανομένου  ΦΠΑ. </w:t>
      </w:r>
    </w:p>
    <w:p w:rsidR="007E7049" w:rsidRDefault="007E7049" w:rsidP="007E7049">
      <w:pPr>
        <w:pStyle w:val="5"/>
        <w:spacing w:before="0" w:after="0"/>
        <w:rPr>
          <w:rFonts w:ascii="Verdana" w:hAnsi="Verdana" w:cs="Arial"/>
          <w:b w:val="0"/>
          <w:i w:val="0"/>
          <w:sz w:val="20"/>
          <w:szCs w:val="20"/>
        </w:rPr>
      </w:pPr>
      <w:r>
        <w:rPr>
          <w:rFonts w:ascii="Verdana" w:hAnsi="Verdana" w:cs="Arial"/>
          <w:sz w:val="20"/>
          <w:szCs w:val="20"/>
        </w:rPr>
        <w:t xml:space="preserve">Η αμοιβή καταβάλλεται </w:t>
      </w:r>
      <w:r>
        <w:rPr>
          <w:rFonts w:ascii="Verdana" w:hAnsi="Verdana" w:cs="Arial"/>
          <w:b w:val="0"/>
          <w:i w:val="0"/>
          <w:sz w:val="20"/>
          <w:szCs w:val="20"/>
        </w:rPr>
        <w:t xml:space="preserve">ως εξής: </w:t>
      </w:r>
    </w:p>
    <w:p w:rsidR="007E7049" w:rsidRDefault="007E7049" w:rsidP="007E7049">
      <w:pPr>
        <w:pStyle w:val="5"/>
        <w:numPr>
          <w:ilvl w:val="0"/>
          <w:numId w:val="5"/>
        </w:numPr>
        <w:spacing w:before="0" w:after="0"/>
        <w:rPr>
          <w:rFonts w:ascii="Verdana" w:hAnsi="Verdana" w:cs="Arial"/>
          <w:b w:val="0"/>
          <w:i w:val="0"/>
          <w:sz w:val="20"/>
          <w:szCs w:val="20"/>
        </w:rPr>
      </w:pPr>
      <w:r>
        <w:rPr>
          <w:rFonts w:ascii="Verdana" w:hAnsi="Verdana" w:cs="Arial"/>
          <w:b w:val="0"/>
          <w:i w:val="0"/>
          <w:sz w:val="20"/>
          <w:szCs w:val="20"/>
        </w:rPr>
        <w:t xml:space="preserve">Πρώτη δόση  μετά την παροχή υπηρεσιών για 40 ημέρες ποσό 1.800,00 €, </w:t>
      </w:r>
    </w:p>
    <w:p w:rsidR="007E7049" w:rsidRDefault="007E7049" w:rsidP="007E7049">
      <w:pPr>
        <w:pStyle w:val="5"/>
        <w:numPr>
          <w:ilvl w:val="0"/>
          <w:numId w:val="5"/>
        </w:numPr>
        <w:spacing w:before="0" w:after="0"/>
        <w:rPr>
          <w:rFonts w:ascii="Verdana" w:hAnsi="Verdana" w:cs="Arial"/>
          <w:b w:val="0"/>
          <w:i w:val="0"/>
          <w:sz w:val="20"/>
          <w:szCs w:val="20"/>
        </w:rPr>
      </w:pPr>
      <w:r>
        <w:rPr>
          <w:rFonts w:ascii="Verdana" w:hAnsi="Verdana" w:cs="Arial"/>
          <w:b w:val="0"/>
          <w:i w:val="0"/>
          <w:sz w:val="20"/>
          <w:szCs w:val="20"/>
        </w:rPr>
        <w:t>Δεύτερη δόση μετά την παροχή υπηρεσιών για 80 ημέρες ποσό 1.800,00 €,</w:t>
      </w:r>
    </w:p>
    <w:p w:rsidR="007E7049" w:rsidRDefault="007E7049" w:rsidP="007E7049">
      <w:pPr>
        <w:pStyle w:val="5"/>
        <w:numPr>
          <w:ilvl w:val="0"/>
          <w:numId w:val="5"/>
        </w:numPr>
        <w:spacing w:before="0" w:after="0"/>
        <w:rPr>
          <w:rFonts w:ascii="Verdana" w:hAnsi="Verdana" w:cs="Arial"/>
          <w:b w:val="0"/>
          <w:i w:val="0"/>
          <w:sz w:val="20"/>
          <w:szCs w:val="20"/>
        </w:rPr>
      </w:pPr>
      <w:r>
        <w:rPr>
          <w:rFonts w:ascii="Verdana" w:hAnsi="Verdana" w:cs="Arial"/>
          <w:b w:val="0"/>
          <w:i w:val="0"/>
          <w:sz w:val="20"/>
          <w:szCs w:val="20"/>
        </w:rPr>
        <w:t>το υπόλοιπο ποσό των 1.890,00 €  εντός δέκα ημερών από την ολοκλήρωση του έργου.</w:t>
      </w:r>
    </w:p>
    <w:p w:rsidR="007E7049" w:rsidRDefault="007E7049" w:rsidP="007E7049">
      <w:pPr>
        <w:rPr>
          <w:rFonts w:cs="Arial"/>
        </w:rPr>
      </w:pPr>
    </w:p>
    <w:p w:rsidR="007E7049" w:rsidRDefault="007E7049" w:rsidP="007E7049">
      <w:pPr>
        <w:rPr>
          <w:rFonts w:cs="Arial"/>
        </w:rPr>
      </w:pPr>
    </w:p>
    <w:p w:rsidR="007E7049" w:rsidRDefault="007E7049" w:rsidP="007E7049">
      <w:pPr>
        <w:rPr>
          <w:rFonts w:cs="Arial"/>
        </w:rPr>
      </w:pPr>
      <w:r>
        <w:rPr>
          <w:rFonts w:cs="Arial"/>
          <w:b/>
          <w:u w:val="single"/>
        </w:rPr>
        <w:t>Άρθρο 10ο :     Φόροι, τέλη, κρατήσεις</w:t>
      </w:r>
    </w:p>
    <w:p w:rsidR="007E7049" w:rsidRDefault="007E7049" w:rsidP="007E7049">
      <w:pPr>
        <w:jc w:val="both"/>
        <w:rPr>
          <w:rFonts w:cs="Arial"/>
        </w:rPr>
      </w:pPr>
      <w:r>
        <w:rPr>
          <w:rFonts w:cs="Arial"/>
        </w:rPr>
        <w:t>Ο εντολοδόχος σύμφωνα με τις ισχύουσες διατάξεις βαρύνετε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7E7049" w:rsidRDefault="007E7049" w:rsidP="007E7049">
      <w:pPr>
        <w:jc w:val="both"/>
        <w:rPr>
          <w:rFonts w:cs="Arial"/>
        </w:rPr>
      </w:pPr>
    </w:p>
    <w:p w:rsidR="007E7049" w:rsidRDefault="007E7049" w:rsidP="007E7049">
      <w:pPr>
        <w:jc w:val="both"/>
        <w:rPr>
          <w:rFonts w:cs="Arial"/>
        </w:rPr>
      </w:pPr>
    </w:p>
    <w:p w:rsidR="007E7049" w:rsidRDefault="007E7049" w:rsidP="007E7049">
      <w:pPr>
        <w:rPr>
          <w:rFonts w:cs="Arial"/>
        </w:rPr>
      </w:pPr>
      <w:r>
        <w:rPr>
          <w:rFonts w:cs="Arial"/>
          <w:b/>
          <w:u w:val="single"/>
        </w:rPr>
        <w:t>Άρθρο 11ο :     Επίλυση διαφορών</w:t>
      </w:r>
    </w:p>
    <w:p w:rsidR="007E7049" w:rsidRDefault="007E7049" w:rsidP="007E7049">
      <w:pPr>
        <w:ind w:left="426"/>
        <w:rPr>
          <w:rFonts w:cs="Arial"/>
        </w:rPr>
      </w:pPr>
    </w:p>
    <w:p w:rsidR="007E7049" w:rsidRDefault="007E7049" w:rsidP="007E7049">
      <w:pPr>
        <w:jc w:val="both"/>
        <w:rPr>
          <w:rFonts w:cs="Arial"/>
        </w:rPr>
      </w:pPr>
      <w:r>
        <w:rPr>
          <w:rFonts w:cs="Arial"/>
        </w:rPr>
        <w:t xml:space="preserve">Οι διαφορές που θα εμφανισθούν κατά την εφαρμογή της σύμβασης, επιλύονται σύμφωνα με τις ισχύουσες διατάξεις.                     </w:t>
      </w:r>
    </w:p>
    <w:p w:rsidR="007E7049" w:rsidRDefault="007E7049" w:rsidP="007E7049">
      <w:pPr>
        <w:jc w:val="right"/>
        <w:rPr>
          <w:rFonts w:cs="Arial"/>
        </w:rPr>
      </w:pPr>
      <w:r>
        <w:rPr>
          <w:rFonts w:cs="Arial"/>
        </w:rPr>
        <w:t>Σαμοθράκη 19/6/2018</w:t>
      </w:r>
    </w:p>
    <w:p w:rsidR="007E7049" w:rsidRDefault="007E7049" w:rsidP="007E7049">
      <w:pPr>
        <w:pStyle w:val="Web"/>
        <w:spacing w:before="0" w:after="0"/>
        <w:rPr>
          <w:rFonts w:ascii="Verdana" w:hAnsi="Verdana" w:cs="Arial"/>
          <w:sz w:val="20"/>
          <w:szCs w:val="20"/>
        </w:rPr>
      </w:pPr>
    </w:p>
    <w:tbl>
      <w:tblPr>
        <w:tblW w:w="0" w:type="auto"/>
        <w:jc w:val="center"/>
        <w:tblLook w:val="01E0" w:firstRow="1" w:lastRow="1" w:firstColumn="1" w:lastColumn="1" w:noHBand="0" w:noVBand="0"/>
      </w:tblPr>
      <w:tblGrid>
        <w:gridCol w:w="4261"/>
        <w:gridCol w:w="4261"/>
      </w:tblGrid>
      <w:tr w:rsidR="007E7049" w:rsidRPr="007E7049" w:rsidTr="007E7049">
        <w:trPr>
          <w:jc w:val="center"/>
        </w:trPr>
        <w:tc>
          <w:tcPr>
            <w:tcW w:w="4261" w:type="dxa"/>
          </w:tcPr>
          <w:p w:rsidR="007E7049" w:rsidRDefault="007E7049">
            <w:pPr>
              <w:tabs>
                <w:tab w:val="center" w:pos="2268"/>
                <w:tab w:val="center" w:pos="7938"/>
              </w:tabs>
              <w:spacing w:line="256" w:lineRule="auto"/>
              <w:jc w:val="center"/>
              <w:rPr>
                <w:rFonts w:cs="Arial"/>
              </w:rPr>
            </w:pPr>
            <w:r>
              <w:rPr>
                <w:rFonts w:cs="Arial"/>
              </w:rPr>
              <w:t>Θεωρήθηκε</w:t>
            </w:r>
          </w:p>
          <w:p w:rsidR="007E7049" w:rsidRDefault="007E7049">
            <w:pPr>
              <w:tabs>
                <w:tab w:val="center" w:pos="2268"/>
                <w:tab w:val="center" w:pos="7938"/>
              </w:tabs>
              <w:spacing w:line="256" w:lineRule="auto"/>
              <w:jc w:val="center"/>
              <w:rPr>
                <w:rFonts w:cs="Arial"/>
              </w:rPr>
            </w:pPr>
            <w:r>
              <w:rPr>
                <w:rFonts w:cs="Arial"/>
              </w:rPr>
              <w:t xml:space="preserve">Η Προϊσταμένη </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roofErr w:type="spellStart"/>
            <w:r>
              <w:rPr>
                <w:rFonts w:cs="Arial"/>
              </w:rPr>
              <w:t>Καπετανίδου</w:t>
            </w:r>
            <w:proofErr w:type="spellEnd"/>
            <w:r>
              <w:rPr>
                <w:rFonts w:cs="Arial"/>
              </w:rPr>
              <w:t xml:space="preserve"> Στυλιανή/ΠΕ1 Διοικητικού/ Α΄ βαθμού</w:t>
            </w:r>
          </w:p>
        </w:tc>
        <w:tc>
          <w:tcPr>
            <w:tcW w:w="4261" w:type="dxa"/>
          </w:tcPr>
          <w:p w:rsidR="007E7049" w:rsidRDefault="007E7049">
            <w:pPr>
              <w:tabs>
                <w:tab w:val="center" w:pos="2268"/>
                <w:tab w:val="center" w:pos="7938"/>
              </w:tabs>
              <w:spacing w:line="256" w:lineRule="auto"/>
              <w:jc w:val="center"/>
              <w:rPr>
                <w:rFonts w:cs="Arial"/>
              </w:rPr>
            </w:pPr>
            <w:r>
              <w:rPr>
                <w:rFonts w:cs="Arial"/>
              </w:rPr>
              <w:t>Συντάχθηκε</w:t>
            </w: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p>
          <w:p w:rsidR="007E7049" w:rsidRDefault="007E7049">
            <w:pPr>
              <w:tabs>
                <w:tab w:val="center" w:pos="2268"/>
                <w:tab w:val="center" w:pos="7938"/>
              </w:tabs>
              <w:spacing w:line="256" w:lineRule="auto"/>
              <w:jc w:val="center"/>
              <w:rPr>
                <w:rFonts w:cs="Arial"/>
              </w:rPr>
            </w:pPr>
            <w:r>
              <w:rPr>
                <w:rFonts w:cs="Arial"/>
              </w:rPr>
              <w:t>Παπαθανασίου Μαρία/ΠΕ1 Οικονομικού - Διοικητικού/Γ΄ βαθμού</w:t>
            </w:r>
          </w:p>
        </w:tc>
      </w:tr>
    </w:tbl>
    <w:p w:rsidR="007D3FBA" w:rsidRDefault="007D3FBA">
      <w:bookmarkStart w:id="0" w:name="_GoBack"/>
      <w:bookmarkEnd w:id="0"/>
    </w:p>
    <w:sectPr w:rsidR="007D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7C5892"/>
    <w:multiLevelType w:val="hybridMultilevel"/>
    <w:tmpl w:val="53D4816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06F60DF"/>
    <w:multiLevelType w:val="hybridMultilevel"/>
    <w:tmpl w:val="6B5CFFF6"/>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48511A91"/>
    <w:multiLevelType w:val="hybridMultilevel"/>
    <w:tmpl w:val="59D2691E"/>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49"/>
    <w:rsid w:val="007D3FBA"/>
    <w:rsid w:val="007E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71B93-0FA2-4117-8C2B-7D372B4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49"/>
    <w:pPr>
      <w:suppressAutoHyphens/>
      <w:snapToGrid w:val="0"/>
      <w:spacing w:after="0" w:line="240" w:lineRule="auto"/>
    </w:pPr>
    <w:rPr>
      <w:rFonts w:ascii="Verdana" w:eastAsia="SimSun" w:hAnsi="Verdana" w:cs="Verdana"/>
      <w:sz w:val="20"/>
      <w:szCs w:val="20"/>
      <w:lang w:val="el-GR" w:eastAsia="ar-SA"/>
    </w:rPr>
  </w:style>
  <w:style w:type="paragraph" w:styleId="1">
    <w:name w:val="heading 1"/>
    <w:basedOn w:val="a"/>
    <w:next w:val="a"/>
    <w:link w:val="1Char"/>
    <w:qFormat/>
    <w:rsid w:val="007E7049"/>
    <w:pPr>
      <w:keepNext/>
      <w:numPr>
        <w:numId w:val="1"/>
      </w:numPr>
      <w:snapToGrid/>
      <w:jc w:val="center"/>
      <w:outlineLvl w:val="0"/>
    </w:pPr>
    <w:rPr>
      <w:rFonts w:ascii="Arial" w:eastAsia="Times New Roman" w:hAnsi="Arial" w:cs="Times New Roman"/>
      <w:b/>
      <w:sz w:val="28"/>
      <w:u w:val="single"/>
    </w:rPr>
  </w:style>
  <w:style w:type="paragraph" w:styleId="2">
    <w:name w:val="heading 2"/>
    <w:basedOn w:val="a"/>
    <w:next w:val="a"/>
    <w:link w:val="2Char"/>
    <w:semiHidden/>
    <w:unhideWhenUsed/>
    <w:qFormat/>
    <w:rsid w:val="007E7049"/>
    <w:pPr>
      <w:keepNext/>
      <w:numPr>
        <w:ilvl w:val="1"/>
        <w:numId w:val="1"/>
      </w:numPr>
      <w:snapToGrid/>
      <w:jc w:val="center"/>
      <w:outlineLvl w:val="1"/>
    </w:pPr>
    <w:rPr>
      <w:rFonts w:ascii="Arial" w:eastAsia="Times New Roman" w:hAnsi="Arial" w:cs="Times New Roman"/>
      <w:b/>
      <w:sz w:val="24"/>
    </w:rPr>
  </w:style>
  <w:style w:type="paragraph" w:styleId="5">
    <w:name w:val="heading 5"/>
    <w:basedOn w:val="a"/>
    <w:next w:val="a"/>
    <w:link w:val="5Char"/>
    <w:semiHidden/>
    <w:unhideWhenUsed/>
    <w:qFormat/>
    <w:rsid w:val="007E7049"/>
    <w:pPr>
      <w:suppressAutoHyphens w:val="0"/>
      <w:snapToGrid/>
      <w:spacing w:before="240" w:after="60"/>
      <w:outlineLvl w:val="4"/>
    </w:pPr>
    <w:rPr>
      <w:rFonts w:ascii="Calibri" w:eastAsia="Times New Roman" w:hAnsi="Calibri" w:cs="Times New Roman"/>
      <w:b/>
      <w:bCs/>
      <w:i/>
      <w:i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7049"/>
    <w:rPr>
      <w:rFonts w:ascii="Arial" w:eastAsia="Times New Roman" w:hAnsi="Arial" w:cs="Times New Roman"/>
      <w:b/>
      <w:sz w:val="28"/>
      <w:szCs w:val="20"/>
      <w:u w:val="single"/>
      <w:lang w:val="el-GR" w:eastAsia="ar-SA"/>
    </w:rPr>
  </w:style>
  <w:style w:type="character" w:customStyle="1" w:styleId="2Char">
    <w:name w:val="Επικεφαλίδα 2 Char"/>
    <w:basedOn w:val="a0"/>
    <w:link w:val="2"/>
    <w:semiHidden/>
    <w:rsid w:val="007E7049"/>
    <w:rPr>
      <w:rFonts w:ascii="Arial" w:eastAsia="Times New Roman" w:hAnsi="Arial" w:cs="Times New Roman"/>
      <w:b/>
      <w:sz w:val="24"/>
      <w:szCs w:val="20"/>
      <w:lang w:val="el-GR" w:eastAsia="ar-SA"/>
    </w:rPr>
  </w:style>
  <w:style w:type="character" w:customStyle="1" w:styleId="5Char">
    <w:name w:val="Επικεφαλίδα 5 Char"/>
    <w:basedOn w:val="a0"/>
    <w:link w:val="5"/>
    <w:semiHidden/>
    <w:rsid w:val="007E7049"/>
    <w:rPr>
      <w:rFonts w:ascii="Calibri" w:eastAsia="Times New Roman" w:hAnsi="Calibri" w:cs="Times New Roman"/>
      <w:b/>
      <w:bCs/>
      <w:i/>
      <w:iCs/>
      <w:sz w:val="26"/>
      <w:szCs w:val="26"/>
      <w:lang w:val="el-GR" w:eastAsia="el-GR"/>
    </w:rPr>
  </w:style>
  <w:style w:type="paragraph" w:styleId="Web">
    <w:name w:val="Normal (Web)"/>
    <w:basedOn w:val="a"/>
    <w:uiPriority w:val="99"/>
    <w:semiHidden/>
    <w:unhideWhenUsed/>
    <w:rsid w:val="007E7049"/>
    <w:pPr>
      <w:snapToGrid/>
      <w:spacing w:before="280" w:after="119"/>
    </w:pPr>
    <w:rPr>
      <w:rFonts w:ascii="Times New Roman" w:eastAsia="Times New Roman" w:hAnsi="Times New Roman" w:cs="Times New Roman"/>
      <w:sz w:val="24"/>
      <w:szCs w:val="24"/>
    </w:rPr>
  </w:style>
  <w:style w:type="paragraph" w:styleId="a3">
    <w:name w:val="Body Text Indent"/>
    <w:basedOn w:val="a"/>
    <w:link w:val="Char"/>
    <w:uiPriority w:val="99"/>
    <w:semiHidden/>
    <w:unhideWhenUsed/>
    <w:rsid w:val="007E7049"/>
    <w:pPr>
      <w:suppressAutoHyphens w:val="0"/>
      <w:snapToGrid/>
      <w:ind w:left="284"/>
      <w:jc w:val="both"/>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3"/>
    <w:uiPriority w:val="99"/>
    <w:semiHidden/>
    <w:rsid w:val="007E7049"/>
    <w:rPr>
      <w:rFonts w:ascii="Times New Roman" w:eastAsia="Times New Roman" w:hAnsi="Times New Roman" w:cs="Times New Roman"/>
      <w:sz w:val="24"/>
      <w:szCs w:val="24"/>
      <w:lang w:val="el-GR" w:eastAsia="el-GR"/>
    </w:rPr>
  </w:style>
  <w:style w:type="paragraph" w:styleId="20">
    <w:name w:val="Body Text 2"/>
    <w:basedOn w:val="a"/>
    <w:link w:val="2Char0"/>
    <w:uiPriority w:val="99"/>
    <w:semiHidden/>
    <w:unhideWhenUsed/>
    <w:rsid w:val="007E7049"/>
    <w:pPr>
      <w:suppressAutoHyphens w:val="0"/>
      <w:snapToGrid/>
      <w:jc w:val="both"/>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uiPriority w:val="99"/>
    <w:semiHidden/>
    <w:rsid w:val="007E7049"/>
    <w:rPr>
      <w:rFonts w:ascii="Times New Roman" w:eastAsia="Times New Roman" w:hAnsi="Times New Roman" w:cs="Times New Roman"/>
      <w:sz w:val="24"/>
      <w:szCs w:val="24"/>
      <w:lang w:val="el-GR" w:eastAsia="el-GR"/>
    </w:rPr>
  </w:style>
  <w:style w:type="paragraph" w:styleId="3">
    <w:name w:val="Body Text 3"/>
    <w:basedOn w:val="a"/>
    <w:link w:val="3Char"/>
    <w:uiPriority w:val="99"/>
    <w:semiHidden/>
    <w:unhideWhenUsed/>
    <w:rsid w:val="007E7049"/>
    <w:pPr>
      <w:suppressAutoHyphens w:val="0"/>
      <w:snapToGrid/>
      <w:spacing w:after="120"/>
    </w:pPr>
    <w:rPr>
      <w:rFonts w:ascii="Times New Roman" w:eastAsia="Times New Roman" w:hAnsi="Times New Roman" w:cs="Times New Roman"/>
      <w:sz w:val="16"/>
      <w:szCs w:val="16"/>
      <w:lang w:eastAsia="el-GR"/>
    </w:rPr>
  </w:style>
  <w:style w:type="character" w:customStyle="1" w:styleId="3Char">
    <w:name w:val="Σώμα κείμενου 3 Char"/>
    <w:basedOn w:val="a0"/>
    <w:link w:val="3"/>
    <w:uiPriority w:val="99"/>
    <w:semiHidden/>
    <w:rsid w:val="007E7049"/>
    <w:rPr>
      <w:rFonts w:ascii="Times New Roman" w:eastAsia="Times New Roman" w:hAnsi="Times New Roman" w:cs="Times New Roman"/>
      <w:sz w:val="16"/>
      <w:szCs w:val="16"/>
      <w:lang w:val="el-GR" w:eastAsia="el-GR"/>
    </w:rPr>
  </w:style>
  <w:style w:type="paragraph" w:styleId="21">
    <w:name w:val="Body Text Indent 2"/>
    <w:basedOn w:val="a"/>
    <w:link w:val="2Char1"/>
    <w:uiPriority w:val="99"/>
    <w:semiHidden/>
    <w:unhideWhenUsed/>
    <w:rsid w:val="007E7049"/>
    <w:pPr>
      <w:suppressAutoHyphens w:val="0"/>
      <w:snapToGrid/>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uiPriority w:val="99"/>
    <w:semiHidden/>
    <w:rsid w:val="007E7049"/>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9746</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2018-06-19T09:13:00Z</dcterms:created>
  <dcterms:modified xsi:type="dcterms:W3CDTF">2018-06-19T09:14:00Z</dcterms:modified>
</cp:coreProperties>
</file>