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>ΕΛΛΗΝΙΚΗ ΔΗΜΟΚΡΑΤΙΑ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>ΝΟΜΟΣ ΕΒΡΟΥ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>ΔΗΜΟΣ ΣΑΜΟΘΡΑΚΗΣ</w:t>
      </w:r>
    </w:p>
    <w:p w:rsidR="00DD0E0D" w:rsidRPr="00DD0E0D" w:rsidRDefault="00DD0E0D" w:rsidP="00DD0E0D">
      <w:pPr>
        <w:spacing w:after="0" w:line="240" w:lineRule="auto"/>
        <w:ind w:left="2160" w:firstLine="720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                         </w:t>
      </w:r>
      <w:r w:rsidRPr="00DD0E0D">
        <w:rPr>
          <w:rFonts w:ascii="Tahoma" w:eastAsia="Times New Roman" w:hAnsi="Tahoma" w:cs="Tahoma"/>
          <w:b/>
          <w:sz w:val="24"/>
          <w:szCs w:val="24"/>
          <w:lang w:eastAsia="el-GR"/>
        </w:rPr>
        <w:t>A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ρίθμ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.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Πρωτ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.: 3104</w:t>
      </w:r>
    </w:p>
    <w:p w:rsid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  <w:t xml:space="preserve">     </w:t>
      </w:r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Ημερομηνία: 19/6/2018</w:t>
      </w:r>
    </w:p>
    <w:p w:rsidR="00CF2D7F" w:rsidRPr="00DD0E0D" w:rsidRDefault="00CF2D7F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  <w:t>ΠΡΟΣΚΛΗΣΗ ΕΚΔΗΛΩΣΗΣ ΕΝΔΙΑΦΕΡΟΝΤΟΣ</w:t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ab/>
      </w:r>
    </w:p>
    <w:p w:rsidR="00DD0E0D" w:rsidRPr="00DD0E0D" w:rsidRDefault="00DD0E0D" w:rsidP="00DD0E0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Ο Δήμος ενδιαφέρεται να αναθέσει την εργασία  ¨</w:t>
      </w:r>
      <w:r w:rsidRPr="00CF2D7F">
        <w:rPr>
          <w:rFonts w:ascii="Tahoma" w:eastAsia="Times New Roman" w:hAnsi="Tahoma" w:cs="Tahoma"/>
          <w:i/>
          <w:sz w:val="24"/>
          <w:szCs w:val="24"/>
          <w:lang w:val="el-GR" w:eastAsia="el-GR"/>
        </w:rPr>
        <w:t>Παροχή  ιατρικών υπηρεσιών για την λειτουργία του δημοτικού υδροθεραπευτηρίου Δήμου Σαμοθράκης¨</w:t>
      </w:r>
      <w:r w:rsidRPr="00DD0E0D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 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σε ιδιώτη ιατρό </w:t>
      </w:r>
      <w:r w:rsidR="00CF2D7F">
        <w:rPr>
          <w:rFonts w:ascii="Tahoma" w:eastAsia="Times New Roman" w:hAnsi="Tahoma" w:cs="Tahoma"/>
          <w:sz w:val="24"/>
          <w:szCs w:val="24"/>
          <w:lang w:val="el-GR" w:eastAsia="el-GR"/>
        </w:rPr>
        <w:t>για διάστημα 122 συνεχόμενων ημερολογιακών ημερών έναντι αμοιβής 5.490,00 €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Παρακαλούμε να μας αποστείλετε σχετική προσφορά για τις ανωτέρω εργασίες μέχρι την 30</w:t>
      </w:r>
      <w:r>
        <w:rPr>
          <w:rFonts w:ascii="Tahoma" w:eastAsia="Times New Roman" w:hAnsi="Tahoma" w:cs="Tahoma"/>
          <w:sz w:val="24"/>
          <w:szCs w:val="24"/>
          <w:lang w:val="el-GR" w:eastAsia="el-GR"/>
        </w:rPr>
        <w:t>/6/2018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Στην ιστοσελίδα του Δήμου μας (</w:t>
      </w:r>
      <w:r w:rsidRPr="00DD0E0D">
        <w:rPr>
          <w:rFonts w:ascii="Tahoma" w:eastAsia="Times New Roman" w:hAnsi="Tahoma" w:cs="Tahoma"/>
          <w:sz w:val="24"/>
          <w:szCs w:val="24"/>
          <w:lang w:eastAsia="el-GR"/>
        </w:rPr>
        <w:t>www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  <w:proofErr w:type="spellStart"/>
      <w:r w:rsidR="00974501">
        <w:rPr>
          <w:rFonts w:ascii="Tahoma" w:eastAsia="Times New Roman" w:hAnsi="Tahoma" w:cs="Tahoma"/>
          <w:sz w:val="24"/>
          <w:szCs w:val="24"/>
          <w:lang w:eastAsia="el-GR"/>
        </w:rPr>
        <w:t>samothraki</w:t>
      </w:r>
      <w:proofErr w:type="spellEnd"/>
      <w:r w:rsidR="00974501" w:rsidRPr="00974501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  <w:r w:rsidR="00974501">
        <w:rPr>
          <w:rFonts w:ascii="Tahoma" w:eastAsia="Times New Roman" w:hAnsi="Tahoma" w:cs="Tahoma"/>
          <w:sz w:val="24"/>
          <w:szCs w:val="24"/>
          <w:lang w:eastAsia="el-GR"/>
        </w:rPr>
        <w:t>gr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είναι αναρτημένη η </w:t>
      </w:r>
      <w:proofErr w:type="spellStart"/>
      <w:r>
        <w:rPr>
          <w:rFonts w:ascii="Tahoma" w:eastAsia="Times New Roman" w:hAnsi="Tahoma" w:cs="Tahoma"/>
          <w:sz w:val="24"/>
          <w:szCs w:val="24"/>
          <w:lang w:val="el-GR" w:eastAsia="el-GR"/>
        </w:rPr>
        <w:t>αρίθμ</w:t>
      </w:r>
      <w:proofErr w:type="spellEnd"/>
      <w:r>
        <w:rPr>
          <w:rFonts w:ascii="Tahoma" w:eastAsia="Times New Roman" w:hAnsi="Tahoma" w:cs="Tahoma"/>
          <w:sz w:val="24"/>
          <w:szCs w:val="24"/>
          <w:lang w:val="el-GR" w:eastAsia="el-GR"/>
        </w:rPr>
        <w:t>. 20/19-6-2018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μελέτη ¨Παροχή ιατρικών υπηρεσιών για την λειτουργία του δημοτικού υδροθεραπευτηρίου Δήμου Σαμοθράκης ¨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Προς απόδειξη της </w:t>
      </w:r>
      <w:proofErr w:type="spellStart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ιδιότητάς</w:t>
      </w:r>
      <w:proofErr w:type="spellEnd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σας, να μας πρ</w:t>
      </w:r>
      <w:r w:rsidR="00CF2D7F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οσκομίσετε τον τίτλο σπουδών 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και την άδεια άσκησης επαγγέλματος ιατρού.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Προς απόδειξη της μη συνδρομής των </w:t>
      </w:r>
      <w:bookmarkStart w:id="0" w:name="_GoBack"/>
      <w:bookmarkEnd w:id="0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λόγων αποκλεισμού από διαδικασίες σύναψης δημοσίων συμβάσεων των παρ. 1 και 2 του άρθρου 73 του Ν. 4412/2016, παρακαλούμε μαζί με την προσφορά σας να μας αποστείλετε τα παρακάτω δικαιολογητικά: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α) Απόσπασμα ποινικού μητρώου. Η υποχρέωση αφορά ιδίως: </w:t>
      </w:r>
      <w:proofErr w:type="spellStart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αα</w:t>
      </w:r>
      <w:proofErr w:type="spellEnd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) στις περιπτώσεις εταιρειών περιορισμένης ευθύνης (Ε.Π.Ε.) και προσωπικών εταιρειών (Ο.Ε. και Ε.Ε.) τους διαχειριστές, </w:t>
      </w:r>
      <w:proofErr w:type="spellStart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ββ</w:t>
      </w:r>
      <w:proofErr w:type="spellEnd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) στις περιπτώσεις ανωνύμων εταιρειών (Α.Ε.), τον Διευθύνοντα Σύμβουλο, καθώς και όλα τα μέλη του Διοικητικού Συμβουλίου. 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β) Φορολογική ενημερότητα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γ) Ασφαλιστική ενημερότητα (άρθρο 80 παρ. 2 του Ν.4412/2016)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δ) Εφόσον πρόκειται για νομικό πρόσωπο, αποδεικτικά έγγραφα νομιμοποίησης του νομικού προσώπου (άρθρο 93 του Ν. 4412/2016)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u w:val="single"/>
          <w:lang w:val="el-GR" w:eastAsia="el-GR"/>
        </w:rPr>
        <w:t>Πληροφορίες:</w:t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κα. </w:t>
      </w:r>
      <w:proofErr w:type="spellStart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>Καπετανίδου</w:t>
      </w:r>
      <w:proofErr w:type="spellEnd"/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Σ. &amp; κα. Παπαθανασίου Μ.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l-GR" w:eastAsia="el-GR"/>
        </w:rPr>
        <w:t>τηλ</w:t>
      </w:r>
      <w:proofErr w:type="spellEnd"/>
      <w:r>
        <w:rPr>
          <w:rFonts w:ascii="Tahoma" w:eastAsia="Times New Roman" w:hAnsi="Tahoma" w:cs="Tahoma"/>
          <w:sz w:val="24"/>
          <w:szCs w:val="24"/>
          <w:lang w:val="el-GR" w:eastAsia="el-GR"/>
        </w:rPr>
        <w:t>.: 2551041218.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  <w:t>Ο Δήμαρχος</w:t>
      </w: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DD0E0D" w:rsidRPr="00DD0E0D" w:rsidRDefault="00DD0E0D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DD0E0D">
        <w:rPr>
          <w:rFonts w:ascii="Tahoma" w:eastAsia="Times New Roman" w:hAnsi="Tahoma" w:cs="Tahoma"/>
          <w:sz w:val="24"/>
          <w:szCs w:val="24"/>
          <w:lang w:val="el-GR" w:eastAsia="el-GR"/>
        </w:rPr>
        <w:tab/>
        <w:t>Βίτσας Αθανάσιος</w:t>
      </w:r>
    </w:p>
    <w:p w:rsidR="00CF2D7F" w:rsidRPr="00CF2D7F" w:rsidRDefault="00CF2D7F" w:rsidP="00DD0E0D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u w:val="single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u w:val="single"/>
          <w:lang w:val="el-GR" w:eastAsia="el-GR"/>
        </w:rPr>
        <w:t>Κοινοποίηση:</w:t>
      </w:r>
    </w:p>
    <w:p w:rsidR="00CF2D7F" w:rsidRPr="00CF2D7F" w:rsidRDefault="00CF2D7F" w:rsidP="00CF2D7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lang w:val="el-GR" w:eastAsia="el-GR"/>
        </w:rPr>
        <w:t>Ιατρικός Σύλλογος Έβρου</w:t>
      </w:r>
    </w:p>
    <w:p w:rsidR="00CF2D7F" w:rsidRPr="00CF2D7F" w:rsidRDefault="00CF2D7F" w:rsidP="00CF2D7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lang w:val="el-GR" w:eastAsia="el-GR"/>
        </w:rPr>
        <w:t>Ιατρικός Σύλλογος Ροδόπης</w:t>
      </w:r>
    </w:p>
    <w:p w:rsidR="00CF2D7F" w:rsidRPr="00CF2D7F" w:rsidRDefault="00CF2D7F" w:rsidP="00CF2D7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lang w:val="el-GR" w:eastAsia="el-GR"/>
        </w:rPr>
        <w:t>Ιατρικός Σύλλογος Ξάνθης</w:t>
      </w:r>
    </w:p>
    <w:p w:rsidR="00CF2D7F" w:rsidRPr="00CF2D7F" w:rsidRDefault="00CF2D7F" w:rsidP="00CF2D7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CF2D7F">
        <w:rPr>
          <w:rFonts w:ascii="Tahoma" w:eastAsia="Times New Roman" w:hAnsi="Tahoma" w:cs="Tahoma"/>
          <w:sz w:val="24"/>
          <w:szCs w:val="24"/>
          <w:lang w:val="el-GR" w:eastAsia="el-GR"/>
        </w:rPr>
        <w:t>Ιατρικός Σύλλογος Καβάλας</w:t>
      </w:r>
    </w:p>
    <w:p w:rsidR="00440C00" w:rsidRPr="00CF2D7F" w:rsidRDefault="00CF2D7F" w:rsidP="009147E2">
      <w:pPr>
        <w:pStyle w:val="a3"/>
        <w:numPr>
          <w:ilvl w:val="0"/>
          <w:numId w:val="1"/>
        </w:numPr>
        <w:spacing w:after="0" w:line="240" w:lineRule="auto"/>
        <w:outlineLvl w:val="0"/>
        <w:rPr>
          <w:sz w:val="24"/>
          <w:szCs w:val="24"/>
          <w:lang w:val="el-GR"/>
        </w:rPr>
      </w:pPr>
      <w:r w:rsidRPr="00CF2D7F">
        <w:rPr>
          <w:rFonts w:ascii="Tahoma" w:eastAsia="Times New Roman" w:hAnsi="Tahoma" w:cs="Tahoma"/>
          <w:sz w:val="24"/>
          <w:szCs w:val="24"/>
          <w:lang w:val="el-GR" w:eastAsia="el-GR"/>
        </w:rPr>
        <w:t>Ιατρικός Σύλλογος Θεσσαλονίκης</w:t>
      </w:r>
    </w:p>
    <w:sectPr w:rsidR="00440C00" w:rsidRPr="00CF2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A86"/>
    <w:multiLevelType w:val="hybridMultilevel"/>
    <w:tmpl w:val="38EE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D"/>
    <w:rsid w:val="00440C00"/>
    <w:rsid w:val="00974501"/>
    <w:rsid w:val="00CF2D7F"/>
    <w:rsid w:val="00D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17CB"/>
  <w15:chartTrackingRefBased/>
  <w15:docId w15:val="{07C2F836-D89F-4EBE-A317-6890427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2018-06-19T09:00:00Z</dcterms:created>
  <dcterms:modified xsi:type="dcterms:W3CDTF">2018-06-19T09:15:00Z</dcterms:modified>
</cp:coreProperties>
</file>