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3B" w:rsidRDefault="003B7A3B" w:rsidP="003B7A3B">
      <w:pPr>
        <w:suppressAutoHyphens/>
        <w:spacing w:after="0" w:line="276" w:lineRule="auto"/>
        <w:jc w:val="both"/>
        <w:rPr>
          <w:rFonts w:ascii="Calibri" w:eastAsia="Times New Roman" w:hAnsi="Calibri" w:cs="Tahoma"/>
          <w:b/>
          <w:bCs/>
          <w:sz w:val="28"/>
          <w:szCs w:val="28"/>
          <w:lang w:val="el-GR"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5219"/>
      </w:tblGrid>
      <w:tr w:rsidR="003B7A3B" w:rsidTr="003B7A3B">
        <w:trPr>
          <w:cantSplit/>
          <w:trHeight w:val="450"/>
        </w:trPr>
        <w:tc>
          <w:tcPr>
            <w:tcW w:w="3561" w:type="dxa"/>
            <w:vMerge w:val="restart"/>
            <w:hideMark/>
          </w:tcPr>
          <w:p w:rsidR="003B7A3B" w:rsidRDefault="003B7A3B">
            <w:pPr>
              <w:suppressAutoHyphens/>
              <w:spacing w:before="60" w:after="0" w:line="240" w:lineRule="auto"/>
              <w:ind w:left="706" w:hanging="706"/>
              <w:rPr>
                <w:rFonts w:ascii="Calibri" w:eastAsia="Times New Roman" w:hAnsi="Calibri" w:cs="Times New Roman"/>
                <w:sz w:val="24"/>
                <w:szCs w:val="24"/>
                <w:lang w:val="el-GR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7524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vMerge w:val="restart"/>
          </w:tcPr>
          <w:p w:rsidR="003B7A3B" w:rsidRDefault="003B7A3B">
            <w:pPr>
              <w:suppressAutoHyphens/>
              <w:spacing w:before="60" w:after="0" w:line="240" w:lineRule="auto"/>
              <w:ind w:left="400"/>
              <w:jc w:val="center"/>
              <w:rPr>
                <w:rFonts w:ascii="Calibri" w:eastAsia="Times New Roman" w:hAnsi="Calibri" w:cs="Tahoma"/>
                <w:sz w:val="20"/>
                <w:szCs w:val="24"/>
                <w:lang w:val="el-GR" w:eastAsia="ar-SA"/>
              </w:rPr>
            </w:pPr>
          </w:p>
          <w:p w:rsidR="003B7A3B" w:rsidRDefault="00AE06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2869" w:hanging="2869"/>
              <w:jc w:val="center"/>
              <w:rPr>
                <w:rFonts w:ascii="Calibri" w:eastAsia="Times New Roman" w:hAnsi="Calibri" w:cs="Tahoma"/>
                <w:sz w:val="24"/>
                <w:szCs w:val="24"/>
                <w:lang w:val="el-GR" w:eastAsia="ar-SA"/>
              </w:rPr>
            </w:pPr>
            <w:r>
              <w:rPr>
                <w:rStyle w:val="a5"/>
              </w:rPr>
              <w:t xml:space="preserve">                                                      </w:t>
            </w:r>
            <w:r>
              <w:rPr>
                <w:rStyle w:val="a5"/>
              </w:rPr>
              <w:t xml:space="preserve">ΑΔΑ: </w:t>
            </w:r>
            <w:r>
              <w:t>Ψ2ΣΔΩ1Λ-ΧΝΦ</w:t>
            </w:r>
          </w:p>
        </w:tc>
      </w:tr>
      <w:tr w:rsidR="003B7A3B" w:rsidTr="003B7A3B">
        <w:trPr>
          <w:cantSplit/>
          <w:trHeight w:val="313"/>
        </w:trPr>
        <w:tc>
          <w:tcPr>
            <w:tcW w:w="3561" w:type="dxa"/>
            <w:vMerge/>
            <w:vAlign w:val="center"/>
            <w:hideMark/>
          </w:tcPr>
          <w:p w:rsidR="003B7A3B" w:rsidRDefault="003B7A3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l-GR" w:eastAsia="ar-SA"/>
              </w:rPr>
            </w:pPr>
          </w:p>
        </w:tc>
        <w:tc>
          <w:tcPr>
            <w:tcW w:w="5219" w:type="dxa"/>
            <w:vMerge/>
            <w:vAlign w:val="center"/>
            <w:hideMark/>
          </w:tcPr>
          <w:p w:rsidR="003B7A3B" w:rsidRDefault="003B7A3B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val="el-GR" w:eastAsia="ar-SA"/>
              </w:rPr>
            </w:pPr>
          </w:p>
        </w:tc>
      </w:tr>
      <w:tr w:rsidR="003B7A3B" w:rsidTr="003B7A3B">
        <w:trPr>
          <w:cantSplit/>
          <w:trHeight w:val="313"/>
        </w:trPr>
        <w:tc>
          <w:tcPr>
            <w:tcW w:w="3561" w:type="dxa"/>
            <w:vMerge/>
            <w:vAlign w:val="center"/>
            <w:hideMark/>
          </w:tcPr>
          <w:p w:rsidR="003B7A3B" w:rsidRDefault="003B7A3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l-GR" w:eastAsia="ar-SA"/>
              </w:rPr>
            </w:pPr>
          </w:p>
        </w:tc>
        <w:tc>
          <w:tcPr>
            <w:tcW w:w="5219" w:type="dxa"/>
            <w:vMerge/>
            <w:vAlign w:val="center"/>
            <w:hideMark/>
          </w:tcPr>
          <w:p w:rsidR="003B7A3B" w:rsidRDefault="003B7A3B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val="el-GR" w:eastAsia="ar-SA"/>
              </w:rPr>
            </w:pPr>
          </w:p>
        </w:tc>
      </w:tr>
    </w:tbl>
    <w:p w:rsidR="003B7A3B" w:rsidRDefault="003B7A3B" w:rsidP="003B7A3B">
      <w:pPr>
        <w:suppressAutoHyphens/>
        <w:spacing w:after="0" w:line="276" w:lineRule="auto"/>
        <w:jc w:val="both"/>
        <w:rPr>
          <w:rFonts w:ascii="Calibri" w:eastAsia="Times New Roman" w:hAnsi="Calibri" w:cs="Tahoma"/>
          <w:b/>
          <w:bCs/>
          <w:lang w:val="el-GR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64770</wp:posOffset>
                </wp:positionV>
                <wp:extent cx="2887980" cy="142875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  <w:t xml:space="preserve">ΕΛΛΗΝΙΚΗ ΔΗΜΟΚΡΑΤΙΑ </w:t>
                            </w:r>
                          </w:p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  <w:t>ΝΟΜΟΣ ΕΒΡΟΥ</w:t>
                            </w:r>
                          </w:p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  <w:t xml:space="preserve">ΔΗΜΟΣ ΣΑΜΟΘΡΑΚΗΣ </w:t>
                            </w:r>
                          </w:p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  <w:t>ΑΥΤΟΤΕΛΕΣ ΤΜΗΜΑ  ΠΡΟΓΡΑΜΜΑΤΙΣΜΟΥ</w:t>
                            </w:r>
                          </w:p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  <w:t xml:space="preserve"> &amp; ΑΝΑΠΤΥΞΗΣ</w:t>
                            </w:r>
                          </w:p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9.75pt;margin-top:5.1pt;width:227.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" filled="f" stroked="f">
                <v:textbox>
                  <w:txbxContent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  <w:t xml:space="preserve">ΕΛΛΗΝΙΚΗ ΔΗΜΟΚΡΑΤΙΑ </w:t>
                      </w:r>
                    </w:p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  <w:t>ΝΟΜΟΣ ΕΒΡΟΥ</w:t>
                      </w:r>
                    </w:p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  <w:t xml:space="preserve">ΔΗΜΟΣ ΣΑΜΟΘΡΑΚΗΣ </w:t>
                      </w:r>
                    </w:p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  <w:t>ΑΥΤΟΤΕΛΕΣ ΤΜΗΜΑ  ΠΡΟΓΡΑΜΜΑΤΙΣΜΟΥ</w:t>
                      </w:r>
                    </w:p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  <w:t xml:space="preserve"> &amp; ΑΝΑΠΤΥΞΗΣ</w:t>
                      </w:r>
                    </w:p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52070</wp:posOffset>
                </wp:positionV>
                <wp:extent cx="1733550" cy="982980"/>
                <wp:effectExtent l="0" t="0" r="0" b="571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Σα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μοθράκη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27/2/2020</w:t>
                            </w:r>
                          </w:p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Πρωτ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1022</w:t>
                            </w:r>
                          </w:p>
                          <w:p w:rsidR="003B7A3B" w:rsidRDefault="003B7A3B" w:rsidP="003B7A3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310.5pt;margin-top:4.1pt;width:136.5pt;height:7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" stroked="f">
                <v:textbox style="mso-fit-shape-to-text:t">
                  <w:txbxContent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Σα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μοθράκη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 27/2/2020</w:t>
                      </w:r>
                    </w:p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Αρ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Πρωτ</w:t>
                      </w:r>
                      <w:proofErr w:type="spellEnd"/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. :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1022</w:t>
                      </w:r>
                    </w:p>
                    <w:p w:rsidR="003B7A3B" w:rsidRDefault="003B7A3B" w:rsidP="003B7A3B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A3B" w:rsidRDefault="003B7A3B" w:rsidP="003B7A3B">
      <w:pPr>
        <w:suppressAutoHyphens/>
        <w:spacing w:after="0" w:line="276" w:lineRule="auto"/>
        <w:jc w:val="center"/>
        <w:rPr>
          <w:rFonts w:ascii="Calibri" w:eastAsia="Times New Roman" w:hAnsi="Calibri" w:cs="Tahoma"/>
          <w:b/>
          <w:bCs/>
          <w:lang w:val="el-GR" w:eastAsia="ar-SA"/>
        </w:rPr>
      </w:pPr>
    </w:p>
    <w:p w:rsidR="003B7A3B" w:rsidRDefault="003B7A3B" w:rsidP="003B7A3B">
      <w:pPr>
        <w:suppressAutoHyphens/>
        <w:spacing w:after="0" w:line="276" w:lineRule="auto"/>
        <w:jc w:val="center"/>
        <w:rPr>
          <w:rFonts w:ascii="Calibri" w:eastAsia="Times New Roman" w:hAnsi="Calibri" w:cs="Tahoma"/>
          <w:b/>
          <w:bCs/>
          <w:lang w:val="el-GR" w:eastAsia="ar-SA"/>
        </w:rPr>
      </w:pPr>
    </w:p>
    <w:p w:rsidR="003B7A3B" w:rsidRDefault="003B7A3B" w:rsidP="003B7A3B">
      <w:pPr>
        <w:suppressAutoHyphens/>
        <w:spacing w:after="0" w:line="276" w:lineRule="auto"/>
        <w:jc w:val="center"/>
        <w:rPr>
          <w:rFonts w:ascii="Calibri" w:eastAsia="Times New Roman" w:hAnsi="Calibri" w:cs="Tahoma"/>
          <w:b/>
          <w:bCs/>
          <w:lang w:val="el-GR" w:eastAsia="ar-SA"/>
        </w:rPr>
      </w:pPr>
      <w:bookmarkStart w:id="0" w:name="_GoBack"/>
      <w:bookmarkEnd w:id="0"/>
    </w:p>
    <w:p w:rsidR="003B7A3B" w:rsidRDefault="003B7A3B" w:rsidP="003B7A3B">
      <w:pPr>
        <w:suppressAutoHyphens/>
        <w:spacing w:after="0" w:line="276" w:lineRule="auto"/>
        <w:jc w:val="center"/>
        <w:rPr>
          <w:rFonts w:ascii="Calibri" w:eastAsia="Times New Roman" w:hAnsi="Calibri" w:cs="Tahoma"/>
          <w:b/>
          <w:bCs/>
          <w:lang w:val="el-GR" w:eastAsia="ar-SA"/>
        </w:rPr>
      </w:pPr>
    </w:p>
    <w:p w:rsidR="003B7A3B" w:rsidRDefault="003B7A3B" w:rsidP="003B7A3B">
      <w:pPr>
        <w:suppressAutoHyphens/>
        <w:spacing w:after="0" w:line="276" w:lineRule="auto"/>
        <w:jc w:val="center"/>
        <w:rPr>
          <w:rFonts w:ascii="Calibri" w:eastAsia="Times New Roman" w:hAnsi="Calibri" w:cs="Tahoma"/>
          <w:b/>
          <w:bCs/>
          <w:lang w:val="el-GR" w:eastAsia="ar-SA"/>
        </w:rPr>
      </w:pPr>
    </w:p>
    <w:p w:rsidR="003B7A3B" w:rsidRDefault="003B7A3B" w:rsidP="003B7A3B">
      <w:pPr>
        <w:suppressAutoHyphens/>
        <w:spacing w:after="0" w:line="276" w:lineRule="auto"/>
        <w:jc w:val="center"/>
        <w:rPr>
          <w:rFonts w:ascii="Calibri" w:eastAsia="Times New Roman" w:hAnsi="Calibri" w:cs="Tahoma"/>
          <w:b/>
          <w:bCs/>
          <w:lang w:val="el-GR" w:eastAsia="ar-SA"/>
        </w:rPr>
      </w:pPr>
    </w:p>
    <w:p w:rsidR="003B7A3B" w:rsidRDefault="003B7A3B" w:rsidP="003B7A3B">
      <w:pPr>
        <w:suppressAutoHyphens/>
        <w:spacing w:after="0" w:line="276" w:lineRule="auto"/>
        <w:jc w:val="center"/>
        <w:rPr>
          <w:rFonts w:ascii="Calibri" w:eastAsia="Times New Roman" w:hAnsi="Calibri" w:cs="Tahoma"/>
          <w:b/>
          <w:bCs/>
          <w:sz w:val="18"/>
          <w:szCs w:val="18"/>
          <w:u w:val="single"/>
          <w:lang w:val="el-GR" w:eastAsia="ar-SA"/>
        </w:rPr>
      </w:pPr>
    </w:p>
    <w:p w:rsidR="003B7A3B" w:rsidRDefault="003B7A3B" w:rsidP="003B7A3B">
      <w:pPr>
        <w:suppressAutoHyphens/>
        <w:spacing w:after="0" w:line="276" w:lineRule="auto"/>
        <w:jc w:val="center"/>
        <w:outlineLvl w:val="0"/>
        <w:rPr>
          <w:rFonts w:ascii="Calibri" w:eastAsia="Times New Roman" w:hAnsi="Calibri" w:cs="Tahoma"/>
          <w:b/>
          <w:bCs/>
          <w:sz w:val="28"/>
          <w:szCs w:val="28"/>
          <w:u w:val="single"/>
          <w:lang w:val="el-GR" w:eastAsia="ar-SA"/>
        </w:rPr>
      </w:pPr>
      <w:r>
        <w:rPr>
          <w:rFonts w:ascii="Calibri" w:eastAsia="Times New Roman" w:hAnsi="Calibri" w:cs="Tahoma"/>
          <w:b/>
          <w:bCs/>
          <w:sz w:val="28"/>
          <w:szCs w:val="28"/>
          <w:u w:val="single"/>
          <w:lang w:val="el-GR" w:eastAsia="ar-SA"/>
        </w:rPr>
        <w:t>ΠΕΡΙΛΗΨΗ ΔΙΑΚΗΡΥΞΗ</w:t>
      </w:r>
    </w:p>
    <w:p w:rsidR="003B7A3B" w:rsidRDefault="003B7A3B" w:rsidP="003B7A3B">
      <w:pPr>
        <w:tabs>
          <w:tab w:val="left" w:pos="13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Ο Δήμος Σαμοθράκης προκηρύσσει συνοπτικό διαγωνισμό για την ανάθεση της μελέτης με τίτλο: «ΜΕΛΕΤΗ ΠΥΡΟΠΡΟΣΤΑΣΙΑΣ ΚΑΙ ΕΛΕΓΧΟΣ ΗΛΕΚΤΡΟΛΟΓΙΚΗΣ ΕΓΚΑΤΑΣΤΑΣΗ ΚΑΤΑ ΕΛΟΤ HD ΚΤΙΡΙΟΥ ΥΔΡΟΘΕΡΑΠΕΥΤΗΡΙΟΥ ΔΗΜΟΥ ΣΑΜΟΘΡΑΚΗΣ», με </w:t>
      </w:r>
      <w:proofErr w:type="spellStart"/>
      <w:r>
        <w:rPr>
          <w:rFonts w:ascii="Calibri" w:eastAsia="Times New Roman" w:hAnsi="Calibri" w:cs="Calibri"/>
          <w:sz w:val="24"/>
          <w:szCs w:val="24"/>
          <w:lang w:val="el-GR" w:eastAsia="ar-SA"/>
        </w:rPr>
        <w:t>προεκτίμηση</w:t>
      </w:r>
      <w:proofErr w:type="spellEnd"/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 αμοιβής 2.411,64 € (πλέον Φ.Π.Α. 24%).</w:t>
      </w:r>
    </w:p>
    <w:p w:rsidR="003B7A3B" w:rsidRDefault="003B7A3B" w:rsidP="003B7A3B">
      <w:pPr>
        <w:tabs>
          <w:tab w:val="left" w:pos="13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Η μελέτη συντίθεται από τις ακόλουθες κατηγορίες:</w:t>
      </w:r>
    </w:p>
    <w:p w:rsidR="003B7A3B" w:rsidRDefault="003B7A3B" w:rsidP="003B7A3B">
      <w:pPr>
        <w:pStyle w:val="a4"/>
        <w:numPr>
          <w:ilvl w:val="0"/>
          <w:numId w:val="1"/>
        </w:numPr>
        <w:tabs>
          <w:tab w:val="left" w:pos="13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1.461,60 € για μελέτη πυροπροστασίας υφιστάμενου κτιρίου    υδροθεραπευτηρίου- κατηγορίας 9 (</w:t>
      </w:r>
      <w:r>
        <w:rPr>
          <w:bCs/>
          <w:lang w:val="el-GR"/>
        </w:rPr>
        <w:t>Μηχανολογικές, Ηλεκτρολογικές,     Ηλεκτρονικές)</w:t>
      </w:r>
    </w:p>
    <w:p w:rsidR="003B7A3B" w:rsidRDefault="003B7A3B" w:rsidP="003B7A3B">
      <w:pPr>
        <w:pStyle w:val="a4"/>
        <w:numPr>
          <w:ilvl w:val="0"/>
          <w:numId w:val="1"/>
        </w:numPr>
        <w:tabs>
          <w:tab w:val="left" w:pos="13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950,04    €       για έλεγχο ηλεκτρολογικής εγκατάστασης και έκδοση ΥΔΕ    </w:t>
      </w:r>
    </w:p>
    <w:p w:rsidR="003B7A3B" w:rsidRDefault="003B7A3B" w:rsidP="003B7A3B">
      <w:pPr>
        <w:pStyle w:val="a4"/>
        <w:tabs>
          <w:tab w:val="left" w:pos="13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υφιστάμενου κτιρίου Υδροθεραπευτηρίου – κατηγορίας 9 (</w:t>
      </w:r>
      <w:r>
        <w:rPr>
          <w:bCs/>
          <w:lang w:val="el-GR"/>
        </w:rPr>
        <w:t>Μηχανολογικές, Ηλεκτρολογικές,     Ηλεκτρονικές)</w:t>
      </w:r>
    </w:p>
    <w:p w:rsidR="003B7A3B" w:rsidRDefault="003B7A3B" w:rsidP="003B7A3B">
      <w:pPr>
        <w:pStyle w:val="a4"/>
        <w:tabs>
          <w:tab w:val="left" w:pos="13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</w:p>
    <w:p w:rsidR="003B7A3B" w:rsidRDefault="003B7A3B" w:rsidP="003B7A3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Προσφέρεται </w:t>
      </w:r>
      <w:r>
        <w:rPr>
          <w:rFonts w:ascii="Calibri" w:eastAsia="Times New Roman" w:hAnsi="Calibri" w:cs="Calibri"/>
          <w:b/>
          <w:sz w:val="24"/>
          <w:szCs w:val="24"/>
          <w:lang w:val="el-GR" w:eastAsia="ar-SA"/>
        </w:rPr>
        <w:t>ελεύθερη, πλήρης, άμεση και δωρεάν</w:t>
      </w:r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 ηλεκτρονική πρόσβαση στα έγγραφα της σύμβασης στην ιστοσελίδα της αναθέτουσας αρχής (</w:t>
      </w:r>
      <w:hyperlink r:id="rId6" w:history="1">
        <w:r>
          <w:rPr>
            <w:rStyle w:val="-"/>
            <w:rFonts w:ascii="Calibri" w:eastAsia="Times New Roman" w:hAnsi="Calibri" w:cs="Calibri"/>
            <w:color w:val="0000FF"/>
            <w:sz w:val="24"/>
            <w:szCs w:val="24"/>
            <w:lang w:val="el-GR" w:eastAsia="ar-SA"/>
          </w:rPr>
          <w:t>www.samothraki.gr</w:t>
        </w:r>
      </w:hyperlink>
      <w:r>
        <w:rPr>
          <w:rFonts w:ascii="Calibri" w:eastAsia="Times New Roman" w:hAnsi="Calibri" w:cs="Calibri"/>
          <w:sz w:val="24"/>
          <w:szCs w:val="24"/>
          <w:lang w:val="el-GR" w:eastAsia="ar-SA"/>
        </w:rPr>
        <w:t>)</w:t>
      </w:r>
    </w:p>
    <w:p w:rsidR="003B7A3B" w:rsidRDefault="003B7A3B" w:rsidP="003B7A3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Για περισσότερες πληροφορίες οι ενδιαφερόμενοι μπορούν να απευθύνονται στα κάτωθι στοιχεία επικοινωνίας :</w:t>
      </w:r>
    </w:p>
    <w:p w:rsidR="003B7A3B" w:rsidRDefault="003B7A3B" w:rsidP="003B7A3B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Αναθέτουσα Αρχή : Δήμος Σαμοθράκης</w:t>
      </w:r>
    </w:p>
    <w:p w:rsidR="003B7A3B" w:rsidRDefault="003B7A3B" w:rsidP="003B7A3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Ταχυδρομική Διεύθυνση : Χώρα Σαμοθράκης 68002</w:t>
      </w:r>
    </w:p>
    <w:p w:rsidR="003B7A3B" w:rsidRDefault="003B7A3B" w:rsidP="003B7A3B">
      <w:pPr>
        <w:suppressAutoHyphens/>
        <w:snapToGri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Ηλεκτρονικό ταχυδρομείο : </w:t>
      </w:r>
      <w:hyperlink r:id="rId7" w:history="1">
        <w:r>
          <w:rPr>
            <w:rStyle w:val="-"/>
            <w:rFonts w:ascii="Calibri" w:eastAsia="Times New Roman" w:hAnsi="Calibri" w:cs="Arial"/>
            <w:sz w:val="24"/>
            <w:szCs w:val="24"/>
            <w:lang w:eastAsia="ar-SA"/>
          </w:rPr>
          <w:t>s</w:t>
        </w:r>
        <w:r>
          <w:rPr>
            <w:rStyle w:val="-"/>
            <w:rFonts w:ascii="Calibri" w:eastAsia="Times New Roman" w:hAnsi="Calibri" w:cs="Arial"/>
            <w:sz w:val="24"/>
            <w:szCs w:val="24"/>
            <w:lang w:val="el-GR" w:eastAsia="ar-SA"/>
          </w:rPr>
          <w:t>.</w:t>
        </w:r>
        <w:r>
          <w:rPr>
            <w:rStyle w:val="-"/>
            <w:rFonts w:ascii="Calibri" w:eastAsia="Times New Roman" w:hAnsi="Calibri" w:cs="Arial"/>
            <w:sz w:val="24"/>
            <w:szCs w:val="24"/>
            <w:lang w:eastAsia="ar-SA"/>
          </w:rPr>
          <w:t>kapetanidou</w:t>
        </w:r>
        <w:r>
          <w:rPr>
            <w:rStyle w:val="-"/>
            <w:rFonts w:ascii="Calibri" w:eastAsia="Times New Roman" w:hAnsi="Calibri" w:cs="Arial"/>
            <w:sz w:val="24"/>
            <w:szCs w:val="24"/>
            <w:lang w:val="el-GR" w:eastAsia="ar-SA"/>
          </w:rPr>
          <w:t>@samothraki.gr</w:t>
        </w:r>
      </w:hyperlink>
    </w:p>
    <w:p w:rsidR="003B7A3B" w:rsidRDefault="003B7A3B" w:rsidP="003B7A3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Δ/</w:t>
      </w:r>
      <w:proofErr w:type="spellStart"/>
      <w:r>
        <w:rPr>
          <w:rFonts w:ascii="Calibri" w:eastAsia="Times New Roman" w:hAnsi="Calibri" w:cs="Calibri"/>
          <w:sz w:val="24"/>
          <w:szCs w:val="24"/>
          <w:lang w:val="el-GR" w:eastAsia="ar-SA"/>
        </w:rPr>
        <w:t>νση</w:t>
      </w:r>
      <w:proofErr w:type="spellEnd"/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 στο διαδίκτυο : www.samothraki.gr</w:t>
      </w:r>
    </w:p>
    <w:p w:rsidR="003B7A3B" w:rsidRDefault="003B7A3B" w:rsidP="003B7A3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Αρμόδιος για πληροφορίες : Καπετανίδου Στυλιανή</w:t>
      </w:r>
    </w:p>
    <w:p w:rsidR="003B7A3B" w:rsidRDefault="003B7A3B" w:rsidP="003B7A3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Τηλέφωνο : 2551041218</w:t>
      </w:r>
    </w:p>
    <w:p w:rsidR="003B7A3B" w:rsidRDefault="003B7A3B" w:rsidP="003B7A3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el-GR" w:eastAsia="ar-SA"/>
        </w:rPr>
        <w:t>Fax</w:t>
      </w:r>
      <w:proofErr w:type="spellEnd"/>
      <w:r>
        <w:rPr>
          <w:rFonts w:ascii="Calibri" w:eastAsia="Times New Roman" w:hAnsi="Calibri" w:cs="Calibri"/>
          <w:sz w:val="24"/>
          <w:szCs w:val="24"/>
          <w:lang w:val="el-GR" w:eastAsia="ar-SA"/>
        </w:rPr>
        <w:t xml:space="preserve"> : 2551041641</w:t>
      </w:r>
    </w:p>
    <w:p w:rsidR="003B7A3B" w:rsidRDefault="003B7A3B" w:rsidP="003B7A3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ascii="Calibri" w:eastAsia="Times New Roman" w:hAnsi="Calibri" w:cs="Calibri"/>
          <w:sz w:val="24"/>
          <w:szCs w:val="24"/>
          <w:lang w:val="el-GR" w:eastAsia="ar-SA"/>
        </w:rPr>
        <w:t>Κωδικός NUTS : EL 511</w:t>
      </w:r>
    </w:p>
    <w:p w:rsidR="003B7A3B" w:rsidRDefault="003B7A3B" w:rsidP="003B7A3B">
      <w:pPr>
        <w:suppressAutoHyphens/>
        <w:spacing w:after="0" w:line="240" w:lineRule="auto"/>
        <w:jc w:val="both"/>
        <w:rPr>
          <w:rFonts w:cs="Cambria"/>
          <w:b/>
          <w:lang w:val="el-GR" w:eastAsia="ar-SA"/>
        </w:rPr>
      </w:pPr>
      <w:r>
        <w:rPr>
          <w:rFonts w:cs="Cambria"/>
          <w:lang w:val="el-GR" w:eastAsia="ar-SA"/>
        </w:rPr>
        <w:t xml:space="preserve">Ως </w:t>
      </w:r>
      <w:r>
        <w:rPr>
          <w:rFonts w:cs="Cambria"/>
          <w:b/>
          <w:lang w:val="el-GR" w:eastAsia="ar-SA"/>
        </w:rPr>
        <w:t>ημερομηνία και ώρα λήξης παραλαβής προσφορών</w:t>
      </w:r>
      <w:r>
        <w:rPr>
          <w:rFonts w:cs="Cambria"/>
          <w:lang w:val="el-GR" w:eastAsia="ar-SA"/>
        </w:rPr>
        <w:t xml:space="preserve"> έχει οριστεί η </w:t>
      </w:r>
      <w:r>
        <w:rPr>
          <w:rFonts w:cs="Cambria"/>
          <w:b/>
          <w:lang w:val="el-GR" w:eastAsia="ar-SA"/>
        </w:rPr>
        <w:t>12/3/2020</w:t>
      </w:r>
      <w:r>
        <w:rPr>
          <w:rFonts w:cs="Cambria"/>
          <w:lang w:val="el-GR" w:eastAsia="ar-SA"/>
        </w:rPr>
        <w:t xml:space="preserve"> ημέρα Πέμπτη και ώρα </w:t>
      </w:r>
      <w:r>
        <w:rPr>
          <w:rFonts w:cs="Cambria"/>
          <w:b/>
          <w:lang w:val="el-GR" w:eastAsia="ar-SA"/>
        </w:rPr>
        <w:t>12.00 μ.</w:t>
      </w:r>
    </w:p>
    <w:p w:rsidR="003B7A3B" w:rsidRDefault="003B7A3B" w:rsidP="003B7A3B">
      <w:pPr>
        <w:suppressAutoHyphens/>
        <w:spacing w:after="0" w:line="240" w:lineRule="auto"/>
        <w:jc w:val="both"/>
        <w:rPr>
          <w:rFonts w:cs="Cambria"/>
          <w:lang w:val="el-GR"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val="el-GR" w:eastAsia="ar-SA"/>
        </w:rPr>
        <w:t>Δικαίωμα συμμετοχής</w:t>
      </w:r>
      <w:r>
        <w:rPr>
          <w:rFonts w:cs="Cambria"/>
          <w:lang w:val="el-GR" w:eastAsia="ar-SA"/>
        </w:rPr>
        <w:t xml:space="preserve"> έχουν φυσικά ή νομικά πρόσωπα, ή ενώσεις αυτών που δραστηριοποιούνται στην εκπόνηση μελετών των κατηγοριών που αναφέρονται στο άρθρο 12.1</w:t>
      </w:r>
      <w:r>
        <w:rPr>
          <w:rStyle w:val="WW-EndnoteReference3"/>
          <w:rFonts w:cs="Cambria"/>
          <w:lang w:val="el-GR" w:eastAsia="ar-SA"/>
        </w:rPr>
        <w:t xml:space="preserve"> </w:t>
      </w:r>
      <w:r>
        <w:rPr>
          <w:rFonts w:cs="Cambria"/>
          <w:lang w:val="el-GR" w:eastAsia="ar-SA"/>
        </w:rPr>
        <w:t>και που είναι εγκατεστημένα σε:</w:t>
      </w:r>
    </w:p>
    <w:p w:rsidR="003B7A3B" w:rsidRDefault="003B7A3B" w:rsidP="003B7A3B">
      <w:pPr>
        <w:tabs>
          <w:tab w:val="left" w:pos="-3000"/>
        </w:tabs>
        <w:overflowPunct w:val="0"/>
        <w:autoSpaceDE w:val="0"/>
        <w:spacing w:line="240" w:lineRule="atLeast"/>
        <w:ind w:left="709"/>
        <w:textAlignment w:val="baseline"/>
        <w:rPr>
          <w:rFonts w:cs="Cambria"/>
          <w:lang w:val="el-GR" w:eastAsia="ar-SA"/>
        </w:rPr>
      </w:pPr>
      <w:r>
        <w:rPr>
          <w:rFonts w:cs="Cambria"/>
          <w:lang w:val="el-GR" w:eastAsia="ar-SA"/>
        </w:rPr>
        <w:t>α) σε κράτος-μέλος της Ένωσης,</w:t>
      </w:r>
      <w:r>
        <w:rPr>
          <w:rFonts w:cs="Cambria"/>
          <w:lang w:eastAsia="ar-SA"/>
        </w:rPr>
        <w:t> </w:t>
      </w:r>
    </w:p>
    <w:p w:rsidR="003B7A3B" w:rsidRDefault="003B7A3B" w:rsidP="003B7A3B">
      <w:pPr>
        <w:tabs>
          <w:tab w:val="left" w:pos="-3000"/>
        </w:tabs>
        <w:overflowPunct w:val="0"/>
        <w:autoSpaceDE w:val="0"/>
        <w:spacing w:line="240" w:lineRule="atLeast"/>
        <w:ind w:left="709"/>
        <w:textAlignment w:val="baseline"/>
        <w:rPr>
          <w:rFonts w:cs="Cambria"/>
          <w:lang w:val="el-GR" w:eastAsia="ar-SA"/>
        </w:rPr>
      </w:pPr>
      <w:r>
        <w:rPr>
          <w:rFonts w:cs="Cambria"/>
          <w:lang w:val="el-GR" w:eastAsia="ar-SA"/>
        </w:rPr>
        <w:lastRenderedPageBreak/>
        <w:t>β) σε κράτος-μέλος του Ευρωπαϊκού Οικονομικού Χώρου (Ε.Ο.Χ.),</w:t>
      </w:r>
      <w:r>
        <w:rPr>
          <w:rFonts w:cs="Cambria"/>
          <w:lang w:eastAsia="ar-SA"/>
        </w:rPr>
        <w:t> </w:t>
      </w:r>
    </w:p>
    <w:p w:rsidR="003B7A3B" w:rsidRDefault="003B7A3B" w:rsidP="003B7A3B">
      <w:pPr>
        <w:tabs>
          <w:tab w:val="left" w:pos="-3000"/>
        </w:tabs>
        <w:overflowPunct w:val="0"/>
        <w:autoSpaceDE w:val="0"/>
        <w:spacing w:line="240" w:lineRule="atLeast"/>
        <w:ind w:left="709"/>
        <w:textAlignment w:val="baseline"/>
        <w:rPr>
          <w:rFonts w:cs="Cambria"/>
          <w:b/>
          <w:lang w:val="el-GR" w:eastAsia="ar-SA"/>
        </w:rPr>
      </w:pPr>
      <w:r>
        <w:rPr>
          <w:rFonts w:cs="Cambria"/>
          <w:lang w:val="el-GR" w:eastAsia="ar-SA"/>
        </w:rP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</w:t>
      </w:r>
      <w:r>
        <w:rPr>
          <w:rFonts w:cs="Cambria"/>
          <w:lang w:eastAsia="ar-SA"/>
        </w:rPr>
        <w:t>I</w:t>
      </w:r>
      <w:r>
        <w:rPr>
          <w:rFonts w:cs="Cambria"/>
          <w:lang w:val="el-GR" w:eastAsia="ar-SA"/>
        </w:rPr>
        <w:t xml:space="preserve"> της ως άνω Συμφωνίας, καθώς και</w:t>
      </w:r>
      <w:r>
        <w:rPr>
          <w:rFonts w:cs="Cambria"/>
          <w:lang w:eastAsia="ar-SA"/>
        </w:rPr>
        <w:t> </w:t>
      </w:r>
      <w:r>
        <w:rPr>
          <w:rFonts w:cs="Cambria"/>
          <w:lang w:val="el-GR" w:eastAsia="ar-SA"/>
        </w:rPr>
        <w:br/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  <w:r>
        <w:rPr>
          <w:rFonts w:cs="Cambria"/>
          <w:lang w:eastAsia="ar-SA"/>
        </w:rPr>
        <w:t> </w:t>
      </w:r>
    </w:p>
    <w:p w:rsidR="003B7A3B" w:rsidRDefault="003B7A3B" w:rsidP="003B7A3B">
      <w:pPr>
        <w:tabs>
          <w:tab w:val="left" w:pos="-3000"/>
        </w:tabs>
        <w:overflowPunct w:val="0"/>
        <w:autoSpaceDE w:val="0"/>
        <w:spacing w:line="240" w:lineRule="atLeast"/>
        <w:ind w:left="709" w:hanging="709"/>
        <w:textAlignment w:val="baseline"/>
        <w:rPr>
          <w:rFonts w:cs="Cambria"/>
          <w:lang w:val="el-GR" w:eastAsia="ar-SA"/>
        </w:rPr>
      </w:pPr>
      <w:r>
        <w:rPr>
          <w:rFonts w:cs="Cambria"/>
          <w:lang w:val="el-GR" w:eastAsia="ar-SA"/>
        </w:rPr>
        <w:t xml:space="preserve"> </w:t>
      </w:r>
      <w:r>
        <w:rPr>
          <w:rFonts w:cs="Cambria"/>
          <w:lang w:val="el-GR" w:eastAsia="ar-SA"/>
        </w:rPr>
        <w:tab/>
        <w:t>Οικονομικός φορέας συμμετέχει είτε μεμονωμένα είτε ως μέλος ένωσης.</w:t>
      </w:r>
      <w:r>
        <w:rPr>
          <w:rFonts w:cs="Cambria"/>
          <w:lang w:val="el-GR" w:eastAsia="ar-SA"/>
        </w:rPr>
        <w:tab/>
      </w:r>
    </w:p>
    <w:p w:rsidR="003B7A3B" w:rsidRDefault="003B7A3B" w:rsidP="003B7A3B">
      <w:pPr>
        <w:tabs>
          <w:tab w:val="left" w:pos="-3000"/>
        </w:tabs>
        <w:overflowPunct w:val="0"/>
        <w:autoSpaceDE w:val="0"/>
        <w:spacing w:line="240" w:lineRule="atLeast"/>
        <w:ind w:left="709" w:hanging="709"/>
        <w:textAlignment w:val="baseline"/>
        <w:rPr>
          <w:rFonts w:cs="Cambria"/>
          <w:lang w:val="el-GR" w:eastAsia="ar-SA"/>
        </w:rPr>
      </w:pPr>
      <w:r>
        <w:rPr>
          <w:rFonts w:cs="Cambria"/>
          <w:lang w:val="el-GR" w:eastAsia="ar-SA"/>
        </w:rPr>
        <w:t xml:space="preserve">             Οι ενώσεις οικονομικών φορέων συμμετέχουν υπό τους όρους των παρ. 2, 3 και 4 του άρθρου 19 και των σημείων γ) και δ) της παρ. 1 του άρθρου 77 του ν. 4412/2016. Δεν απαιτείται από τις εν λόγω ενώσεις να περιβληθούν συγκεκριμένη νομική μορφή για την υποβολή προσφοράς. Η ένωση των φυσικών ή νομικών προσώπων μπορεί να αφορά στην ίδια ή σε διαφορετικές κατηγορίες μελετών. </w:t>
      </w:r>
    </w:p>
    <w:p w:rsidR="003B7A3B" w:rsidRDefault="003B7A3B" w:rsidP="003B7A3B">
      <w:pPr>
        <w:pStyle w:val="21"/>
        <w:spacing w:line="240" w:lineRule="exact"/>
        <w:rPr>
          <w:rFonts w:asciiTheme="minorHAnsi" w:hAnsiTheme="minorHAnsi" w:cs="Cambria"/>
          <w:szCs w:val="22"/>
        </w:rPr>
      </w:pPr>
      <w:r>
        <w:rPr>
          <w:rFonts w:asciiTheme="minorHAnsi" w:hAnsiTheme="minorHAnsi" w:cs="Cambria"/>
          <w:bCs/>
          <w:szCs w:val="22"/>
        </w:rPr>
        <w:t xml:space="preserve">Προς απόδειξη της </w:t>
      </w:r>
      <w:proofErr w:type="spellStart"/>
      <w:r>
        <w:rPr>
          <w:rFonts w:asciiTheme="minorHAnsi" w:hAnsiTheme="minorHAnsi" w:cs="Cambria"/>
          <w:b/>
          <w:bCs/>
          <w:szCs w:val="22"/>
        </w:rPr>
        <w:t>καταλληλότητας</w:t>
      </w:r>
      <w:proofErr w:type="spellEnd"/>
      <w:r>
        <w:rPr>
          <w:rFonts w:asciiTheme="minorHAnsi" w:hAnsiTheme="minorHAnsi" w:cs="Cambria"/>
          <w:b/>
          <w:bCs/>
          <w:szCs w:val="22"/>
        </w:rPr>
        <w:t xml:space="preserve"> για την άσκηση της δραστηριότητάς</w:t>
      </w:r>
      <w:r>
        <w:rPr>
          <w:rFonts w:asciiTheme="minorHAnsi" w:hAnsiTheme="minorHAnsi" w:cs="Cambria"/>
          <w:bCs/>
          <w:szCs w:val="22"/>
        </w:rPr>
        <w:t xml:space="preserve"> τους :</w:t>
      </w:r>
    </w:p>
    <w:p w:rsidR="003B7A3B" w:rsidRDefault="003B7A3B" w:rsidP="003B7A3B">
      <w:pPr>
        <w:pStyle w:val="21"/>
        <w:spacing w:line="240" w:lineRule="exact"/>
        <w:rPr>
          <w:rFonts w:asciiTheme="minorHAnsi" w:hAnsiTheme="minorHAnsi" w:cs="Cambria"/>
          <w:szCs w:val="22"/>
        </w:rPr>
      </w:pPr>
      <w:r>
        <w:rPr>
          <w:rFonts w:asciiTheme="minorHAnsi" w:hAnsiTheme="minorHAnsi" w:cs="Cambria"/>
          <w:szCs w:val="22"/>
        </w:rPr>
        <w:t xml:space="preserve">(α) οι προσφέροντες που είναι εγκατεστημένοι στην Ελλάδα προσκομίζουν Πτυχίο Μελετητή ή Γραφείων Μελετών για τις αντίστοιχες κατηγορίες μελετών, στην κατηγορία μελέτης 9, πτυχία τάξεων Α και άνω </w:t>
      </w:r>
    </w:p>
    <w:p w:rsidR="003B7A3B" w:rsidRDefault="003B7A3B" w:rsidP="003B7A3B">
      <w:pPr>
        <w:overflowPunct w:val="0"/>
        <w:autoSpaceDE w:val="0"/>
        <w:textAlignment w:val="baseline"/>
        <w:rPr>
          <w:rFonts w:cs="Cambria"/>
          <w:lang w:val="el-GR" w:eastAsia="ar-SA"/>
        </w:rPr>
      </w:pPr>
      <w:r>
        <w:rPr>
          <w:rFonts w:cs="Cambria"/>
          <w:lang w:val="el-GR"/>
        </w:rPr>
        <w:t xml:space="preserve">(β) Οι προσφέροντες που είναι εγκατεστημένοι  σε λοιπά κράτη μέλη της Ευρωπαϊκής Ένωσης προσκομίζουν τις δηλώσεις και πιστοποιητικά που περιγράφονται στο Παράρτημα </w:t>
      </w:r>
      <w:r>
        <w:rPr>
          <w:rFonts w:cs="Cambria"/>
        </w:rPr>
        <w:t>XI</w:t>
      </w:r>
      <w:r>
        <w:rPr>
          <w:rFonts w:cs="Cambria"/>
          <w:lang w:val="el-GR"/>
        </w:rPr>
        <w:t xml:space="preserve"> του Προσαρτήματος Α΄ του ν. 4412/2016. </w:t>
      </w:r>
    </w:p>
    <w:p w:rsidR="003B7A3B" w:rsidRDefault="003B7A3B" w:rsidP="003B7A3B">
      <w:pPr>
        <w:overflowPunct w:val="0"/>
        <w:autoSpaceDE w:val="0"/>
        <w:textAlignment w:val="baseline"/>
        <w:rPr>
          <w:rFonts w:cs="Cambria"/>
          <w:bCs/>
          <w:lang w:val="el-GR"/>
        </w:rPr>
      </w:pPr>
      <w:r>
        <w:rPr>
          <w:rFonts w:cs="Cambria"/>
          <w:lang w:val="el-GR" w:eastAsia="ar-SA"/>
        </w:rPr>
        <w:t xml:space="preserve">(γ) Οι προσφέροντες που είναι εγκατεστημένοι σε κράτος μέλος του Ευρωπαϊκού Οικονομικού Χώρου (Ε.Ο.Χ) ή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</w:t>
      </w:r>
      <w:r>
        <w:rPr>
          <w:rFonts w:cs="Cambria"/>
          <w:lang w:eastAsia="ar-SA"/>
        </w:rPr>
        <w:t>I</w:t>
      </w:r>
      <w:r>
        <w:rPr>
          <w:rFonts w:cs="Cambria"/>
          <w:lang w:val="el-GR" w:eastAsia="ar-SA"/>
        </w:rPr>
        <w:t xml:space="preserve"> της ως άνω Συμφωνίας, ή σε τρίτες χώρες που δεν εμπίπτουν στην προηγούμενη  περίπτωση και έχουν συνάψει διμερείς ή πολυμερείς συμφωνίες με την Ένωση σε θέματα διαδικασιών ανάθεσης δημοσίων συμβάσεων,  προσκομίζουν πιστοποιητικό αντίστοιχου επαγγελματικού ή εμπορικού μητρώου. Στην περίπτωση που χώρα δεν τηρεί τέτοιο μητρώο, το έγγραφο ή το πιστοποιητικό μπορεί να αντικαθίσταται από ένορκη βεβαίωση ή, στα κράτη - μέλη ή στις χώρες όπου δεν προβλέπεται ένορκη βεβαίωση, από υπεύθυνη δήλωση του ενδιαφερομένου ενώπιον αρμόδιας δικαστικής ή διοικητικής αρχής,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17.1 της διακήρυξης.</w:t>
      </w:r>
    </w:p>
    <w:p w:rsidR="003B7A3B" w:rsidRDefault="003B7A3B" w:rsidP="003B7A3B">
      <w:pPr>
        <w:pStyle w:val="Standard"/>
        <w:spacing w:line="276" w:lineRule="auto"/>
        <w:rPr>
          <w:rFonts w:asciiTheme="minorHAnsi" w:hAnsiTheme="minorHAnsi" w:cs="Cambria"/>
          <w:strike/>
          <w:sz w:val="22"/>
          <w:szCs w:val="22"/>
          <w:lang w:val="el-GR"/>
        </w:rPr>
      </w:pPr>
      <w:r>
        <w:rPr>
          <w:rFonts w:asciiTheme="minorHAnsi" w:hAnsiTheme="minorHAnsi" w:cs="Cambria"/>
          <w:bCs/>
          <w:sz w:val="22"/>
          <w:szCs w:val="22"/>
          <w:lang w:val="el-GR"/>
        </w:rPr>
        <w:t xml:space="preserve"> Η </w:t>
      </w:r>
      <w:r>
        <w:rPr>
          <w:rFonts w:asciiTheme="minorHAnsi" w:hAnsiTheme="minorHAnsi" w:cs="Cambria"/>
          <w:b/>
          <w:bCs/>
          <w:sz w:val="22"/>
          <w:szCs w:val="22"/>
          <w:lang w:val="el-GR"/>
        </w:rPr>
        <w:t xml:space="preserve">τεχνική και επαγγελματική ικανότητα </w:t>
      </w:r>
      <w:r>
        <w:rPr>
          <w:rFonts w:asciiTheme="minorHAnsi" w:hAnsiTheme="minorHAnsi" w:cs="Cambria"/>
          <w:sz w:val="22"/>
          <w:szCs w:val="22"/>
          <w:lang w:val="el-GR"/>
        </w:rPr>
        <w:t>αποδεικνύεται ως ακολούθως :</w:t>
      </w:r>
    </w:p>
    <w:p w:rsidR="003B7A3B" w:rsidRDefault="003B7A3B" w:rsidP="003B7A3B">
      <w:pPr>
        <w:autoSpaceDE w:val="0"/>
        <w:autoSpaceDN w:val="0"/>
        <w:adjustRightInd w:val="0"/>
        <w:rPr>
          <w:rFonts w:cs="Cambria"/>
          <w:lang w:val="el-GR" w:eastAsia="ar-SA"/>
        </w:rPr>
      </w:pPr>
      <w:r>
        <w:rPr>
          <w:rFonts w:cs="Cambria"/>
          <w:lang w:val="el-GR" w:eastAsia="ar-SA"/>
        </w:rPr>
        <w:t>Εκ των οικονομικών φορέων, οι μεν προσφέροντες που είναι εγκατεστημένοι στην Ελλάδα αποδεικνύουν την Τεχνική και Επαγγελματική Ικανότητα με το Πτυχίο Μελετητή ή Γραφείων Μελετών.</w:t>
      </w:r>
    </w:p>
    <w:p w:rsidR="003B7A3B" w:rsidRDefault="003B7A3B" w:rsidP="003B7A3B">
      <w:pPr>
        <w:autoSpaceDE w:val="0"/>
        <w:autoSpaceDN w:val="0"/>
        <w:adjustRightInd w:val="0"/>
        <w:rPr>
          <w:rFonts w:cs="Cambria"/>
          <w:lang w:val="el-GR" w:eastAsia="ar-SA"/>
        </w:rPr>
      </w:pPr>
      <w:r>
        <w:rPr>
          <w:rFonts w:cs="Cambria"/>
          <w:lang w:val="el-GR" w:eastAsia="ar-SA"/>
        </w:rPr>
        <w:t xml:space="preserve">Οι αλλοδαποί αποδεικνύουν την Τεχνική και Επαγγελματική Ικανότητα με αποδεδειγμένη εγγραφή σε Μητρώα του Παραρτήματος </w:t>
      </w:r>
      <w:r>
        <w:rPr>
          <w:rFonts w:cs="Cambria"/>
          <w:lang w:eastAsia="ar-SA"/>
        </w:rPr>
        <w:t>IX</w:t>
      </w:r>
      <w:r>
        <w:rPr>
          <w:rFonts w:cs="Cambria"/>
          <w:lang w:val="el-GR" w:eastAsia="ar-SA"/>
        </w:rPr>
        <w:t xml:space="preserve"> Γ της οδηγίας 2004/18 ΕΚ ή στα αντίστοιχα μητρώα των χωρών τους, και με την γενική εμπειρία αντίστοιχη αυτής που απορρέει από την εγγραφή στο Μητρώο Μελετητών – Εταιρειών / Γραφείων Μελετών, δηλαδή στελεχιακό δυναμικό με εμπειρία σε αντίστοιχες κατηγορίες μελετών, κατά το άρθρο 39 του Ν.3316/05 (που διατηρείται σε ισχύ σύμφωνα με το άρθρο 377 του ν.4412/2016), ως εξής:</w:t>
      </w:r>
    </w:p>
    <w:p w:rsidR="003B7A3B" w:rsidRDefault="003B7A3B" w:rsidP="003B7A3B">
      <w:pPr>
        <w:rPr>
          <w:lang w:val="el-GR" w:eastAsia="ar-SA"/>
        </w:rPr>
      </w:pPr>
      <w:r>
        <w:rPr>
          <w:lang w:val="el-GR" w:eastAsia="ar-SA"/>
        </w:rPr>
        <w:lastRenderedPageBreak/>
        <w:t>Για την κατηγορία μελέτης 9, βιογραφικά σημειώματα με τα οποία αποδεικνύονται τα όσα αναφέρονται στο άρθρο 19.3  της διακήρυξης.</w:t>
      </w:r>
    </w:p>
    <w:p w:rsidR="003B7A3B" w:rsidRDefault="003B7A3B" w:rsidP="003B7A3B">
      <w:pPr>
        <w:pStyle w:val="a3"/>
        <w:rPr>
          <w:rFonts w:asciiTheme="minorHAnsi" w:hAnsiTheme="minorHAnsi"/>
          <w:sz w:val="22"/>
        </w:rPr>
      </w:pPr>
      <w:r>
        <w:rPr>
          <w:rFonts w:asciiTheme="minorHAnsi" w:hAnsiTheme="minorHAnsi" w:cs="Cambria"/>
          <w:color w:val="000000"/>
          <w:kern w:val="2"/>
          <w:sz w:val="22"/>
          <w:szCs w:val="22"/>
          <w:lang w:eastAsia="el-GR"/>
        </w:rPr>
        <w:t xml:space="preserve">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κατάλογο. </w:t>
      </w:r>
    </w:p>
    <w:p w:rsidR="003B7A3B" w:rsidRDefault="003B7A3B" w:rsidP="003B7A3B">
      <w:pPr>
        <w:pStyle w:val="para-2"/>
        <w:ind w:left="0" w:firstLine="0"/>
        <w:rPr>
          <w:rFonts w:asciiTheme="minorHAnsi" w:hAnsiTheme="minorHAnsi" w:cs="Cambria"/>
          <w:szCs w:val="22"/>
        </w:rPr>
      </w:pPr>
      <w:r>
        <w:rPr>
          <w:rFonts w:asciiTheme="minorHAnsi" w:hAnsiTheme="minorHAnsi" w:cs="Cambria"/>
          <w:szCs w:val="22"/>
        </w:rPr>
        <w:t xml:space="preserve">Η πιστοποιούμενη εγγραφή στους επίσημους καταλόγους από τους αρμόδιους οργανισμούς ή το πιστοποιητικό, που εκδίδεται από τον οργανισμό πιστοποίησης, συνιστά τεκμήριο </w:t>
      </w:r>
      <w:proofErr w:type="spellStart"/>
      <w:r>
        <w:rPr>
          <w:rFonts w:asciiTheme="minorHAnsi" w:hAnsiTheme="minorHAnsi" w:cs="Cambria"/>
          <w:szCs w:val="22"/>
        </w:rPr>
        <w:t>καταλληλότητας</w:t>
      </w:r>
      <w:proofErr w:type="spellEnd"/>
      <w:r>
        <w:rPr>
          <w:rFonts w:asciiTheme="minorHAnsi" w:hAnsiTheme="minorHAnsi" w:cs="Cambria"/>
          <w:szCs w:val="22"/>
        </w:rPr>
        <w:t xml:space="preserve"> όσον αφορά τις απαιτήσεις ποιοτικής επιλογής, τις οποίες καλύπτει ο επίσημος κατάλογος ή το πιστοποιητικό.</w:t>
      </w:r>
    </w:p>
    <w:p w:rsidR="003B7A3B" w:rsidRDefault="003B7A3B" w:rsidP="003B7A3B">
      <w:pPr>
        <w:pStyle w:val="para-2"/>
        <w:ind w:left="0" w:firstLine="0"/>
        <w:rPr>
          <w:rFonts w:asciiTheme="minorHAnsi" w:hAnsiTheme="minorHAnsi" w:cs="Cambria"/>
          <w:szCs w:val="22"/>
        </w:rPr>
      </w:pPr>
      <w:r>
        <w:rPr>
          <w:rFonts w:asciiTheme="minorHAnsi" w:hAnsiTheme="minorHAnsi" w:cs="Cambria"/>
          <w:szCs w:val="22"/>
        </w:rPr>
        <w:t>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τους.</w:t>
      </w:r>
    </w:p>
    <w:p w:rsidR="003B7A3B" w:rsidRDefault="003B7A3B" w:rsidP="003B7A3B">
      <w:pPr>
        <w:tabs>
          <w:tab w:val="left" w:pos="1980"/>
        </w:tabs>
        <w:rPr>
          <w:rFonts w:cs="Cambria"/>
          <w:lang w:val="el-GR"/>
        </w:rPr>
      </w:pPr>
      <w:r>
        <w:rPr>
          <w:rFonts w:cs="Cambria"/>
          <w:lang w:val="el-GR"/>
        </w:rPr>
        <w:t xml:space="preserve">Οι προσφέροντες απαιτείται να είναι εγγεγραμμένοι στο σχετικό επαγγελματικό μητρώο που τηρείται στο κράτος εγκατάστασής τους. Οι προσφέροντες που είναι εγκατεστημένοι στην Ελλάδα απαιτείται να είναι εγγεγραμμένοι στα Μητρώα Μελετητών ή Γραφείων Μελετών στην κατηγορία/ κατηγορίες μελετών του άρθρου 12.1 της παρούσας. Οι προσφέροντες που είναι εγκατεστημένοι  σε λοιπά κράτη μέλη της Ευρωπαϊκής Ένωσης απαιτείται να είναι εγγεγραμμένοι σε αντίστοιχα Μητρώα του Παραρτήματος </w:t>
      </w:r>
      <w:r>
        <w:rPr>
          <w:rFonts w:cs="Cambria"/>
        </w:rPr>
        <w:t>XI</w:t>
      </w:r>
      <w:r>
        <w:rPr>
          <w:rFonts w:cs="Cambria"/>
          <w:lang w:val="el-GR"/>
        </w:rPr>
        <w:t xml:space="preserve"> του Προσαρτήματος Α΄ του ν. 4412/2016.</w:t>
      </w:r>
    </w:p>
    <w:p w:rsidR="003B7A3B" w:rsidRDefault="003B7A3B" w:rsidP="003B7A3B">
      <w:pPr>
        <w:tabs>
          <w:tab w:val="left" w:pos="1980"/>
        </w:tabs>
        <w:rPr>
          <w:rFonts w:cs="Cambria"/>
          <w:bCs/>
          <w:lang w:val="el-GR"/>
        </w:rPr>
      </w:pPr>
      <w:r>
        <w:rPr>
          <w:rFonts w:cs="Cambria"/>
          <w:bCs/>
        </w:rPr>
        <w:t>H</w:t>
      </w:r>
      <w:r>
        <w:rPr>
          <w:rFonts w:cs="Cambria"/>
          <w:bCs/>
          <w:lang w:val="el-GR"/>
        </w:rPr>
        <w:t xml:space="preserve"> </w:t>
      </w:r>
      <w:r>
        <w:rPr>
          <w:rFonts w:cs="Cambria"/>
          <w:b/>
          <w:bCs/>
          <w:lang w:val="el-GR"/>
        </w:rPr>
        <w:t>συνολική προθεσμία για την περαίωση</w:t>
      </w:r>
      <w:r>
        <w:rPr>
          <w:rFonts w:cs="Cambria"/>
          <w:bCs/>
          <w:lang w:val="el-GR"/>
        </w:rPr>
        <w:t xml:space="preserve"> του αντικειμένου της σύμβασης ορίζεται </w:t>
      </w:r>
      <w:proofErr w:type="gramStart"/>
      <w:r>
        <w:rPr>
          <w:rFonts w:cs="Cambria"/>
          <w:bCs/>
          <w:lang w:val="el-GR"/>
        </w:rPr>
        <w:t xml:space="preserve">σε  </w:t>
      </w:r>
      <w:r>
        <w:rPr>
          <w:rFonts w:cs="Cambria"/>
          <w:b/>
          <w:lang w:val="el-GR"/>
        </w:rPr>
        <w:t>ένα</w:t>
      </w:r>
      <w:proofErr w:type="gramEnd"/>
      <w:r>
        <w:rPr>
          <w:rFonts w:cs="Cambria"/>
          <w:b/>
          <w:lang w:val="el-GR"/>
        </w:rPr>
        <w:t xml:space="preserve"> (1)  μήνα</w:t>
      </w:r>
      <w:r>
        <w:rPr>
          <w:rFonts w:cs="Cambria"/>
          <w:lang w:val="el-GR"/>
        </w:rPr>
        <w:t xml:space="preserve"> από την υπογραφή του συμφωνητικού. </w:t>
      </w:r>
    </w:p>
    <w:p w:rsidR="003B7A3B" w:rsidRDefault="003B7A3B" w:rsidP="003B7A3B">
      <w:pPr>
        <w:rPr>
          <w:rFonts w:cs="Cambria"/>
          <w:lang w:val="el-GR"/>
        </w:rPr>
      </w:pPr>
      <w:r>
        <w:rPr>
          <w:rFonts w:cs="Cambria"/>
          <w:lang w:val="el-GR"/>
        </w:rPr>
        <w:t xml:space="preserve">Ο </w:t>
      </w:r>
      <w:r>
        <w:rPr>
          <w:rFonts w:cs="Cambria"/>
          <w:b/>
          <w:lang w:val="el-GR"/>
        </w:rPr>
        <w:t>καθαρός χρόνος</w:t>
      </w:r>
      <w:r>
        <w:rPr>
          <w:rFonts w:cs="Cambria"/>
          <w:lang w:val="el-GR"/>
        </w:rPr>
        <w:t xml:space="preserve"> ολοκλήρωσης του μελετητικού αντικειμένου ορίζεται σε  </w:t>
      </w:r>
      <w:r>
        <w:rPr>
          <w:rFonts w:cs="Cambria"/>
          <w:b/>
          <w:lang w:val="el-GR"/>
        </w:rPr>
        <w:t>6,6 ημέρες</w:t>
      </w:r>
      <w:r>
        <w:rPr>
          <w:rFonts w:cs="Cambria"/>
          <w:lang w:val="el-GR"/>
        </w:rPr>
        <w:t>.</w:t>
      </w:r>
    </w:p>
    <w:p w:rsidR="003B7A3B" w:rsidRDefault="003B7A3B" w:rsidP="003B7A3B">
      <w:pPr>
        <w:rPr>
          <w:rFonts w:cs="Cambria"/>
          <w:lang w:val="el-GR"/>
        </w:rPr>
      </w:pPr>
      <w:r>
        <w:rPr>
          <w:rFonts w:cs="Cambria"/>
          <w:lang w:val="el-GR"/>
        </w:rPr>
        <w:t xml:space="preserve">Η αναθέτουσα αρχή διατηρεί το δικαίωμα να ορίσει, κατά την υπογραφή του  συμφωνητικού, μεταγενέστερο χρόνο έναρξης των προθεσμιών της σύμβασης. </w:t>
      </w:r>
    </w:p>
    <w:p w:rsidR="003B7A3B" w:rsidRDefault="003B7A3B" w:rsidP="003B7A3B">
      <w:pPr>
        <w:rPr>
          <w:rFonts w:cs="Cambria"/>
          <w:lang w:val="el-GR"/>
        </w:rPr>
      </w:pPr>
      <w:r>
        <w:rPr>
          <w:rFonts w:cs="Cambria"/>
          <w:b/>
          <w:lang w:val="el-GR"/>
        </w:rPr>
        <w:t>Δεν απαιτείται εγγύηση συμμετοχής</w:t>
      </w:r>
      <w:r>
        <w:rPr>
          <w:rFonts w:cs="Cambria"/>
          <w:lang w:val="el-GR"/>
        </w:rPr>
        <w:t xml:space="preserve"> για την συμμετοχή σε συνοπτικό διαγωνισμό (άρθρο 72, παρ. 1α Ν.4412/2016).</w:t>
      </w:r>
    </w:p>
    <w:p w:rsidR="003B7A3B" w:rsidRDefault="003B7A3B" w:rsidP="003B7A3B">
      <w:pPr>
        <w:rPr>
          <w:lang w:val="el-GR"/>
        </w:rPr>
      </w:pPr>
      <w:r>
        <w:rPr>
          <w:rFonts w:cs="Cambria"/>
          <w:lang w:val="el-GR"/>
        </w:rPr>
        <w:t xml:space="preserve">Ο </w:t>
      </w:r>
      <w:r>
        <w:rPr>
          <w:rFonts w:cs="Cambria"/>
          <w:b/>
          <w:lang w:val="el-GR"/>
        </w:rPr>
        <w:t>χρόνος ισχύος της προσφοράς</w:t>
      </w:r>
      <w:r>
        <w:rPr>
          <w:rFonts w:cs="Cambria"/>
          <w:lang w:val="el-GR"/>
        </w:rPr>
        <w:t xml:space="preserve"> είναι (</w:t>
      </w:r>
      <w:r>
        <w:rPr>
          <w:rFonts w:cs="Cambria"/>
          <w:b/>
          <w:lang w:val="el-GR"/>
        </w:rPr>
        <w:t>6) μήνες</w:t>
      </w:r>
      <w:r>
        <w:rPr>
          <w:rFonts w:cs="Cambria"/>
          <w:lang w:val="el-GR"/>
        </w:rPr>
        <w:t xml:space="preserve"> από </w:t>
      </w:r>
      <w:r>
        <w:rPr>
          <w:lang w:val="el-GR"/>
        </w:rPr>
        <w:t>την ημέρα λήξης της προθεσμίας υποβολής προσφορών</w:t>
      </w:r>
    </w:p>
    <w:p w:rsidR="003B7A3B" w:rsidRDefault="003B7A3B" w:rsidP="003B7A3B">
      <w:pPr>
        <w:rPr>
          <w:rFonts w:cs="Cambria"/>
          <w:lang w:val="el-GR"/>
        </w:rPr>
      </w:pPr>
      <w:r>
        <w:rPr>
          <w:rFonts w:cs="Cambria"/>
          <w:b/>
          <w:lang w:val="el-GR"/>
        </w:rPr>
        <w:t>Χρηματοδότηση:</w:t>
      </w:r>
      <w:r>
        <w:rPr>
          <w:rFonts w:cs="Cambria"/>
          <w:lang w:val="el-GR"/>
        </w:rPr>
        <w:t xml:space="preserve"> Πρόγραμμα ΦΙΛΟΔΗΜΟΣ ΙΙ</w:t>
      </w:r>
    </w:p>
    <w:p w:rsidR="003B7A3B" w:rsidRDefault="003B7A3B" w:rsidP="003B7A3B">
      <w:pPr>
        <w:rPr>
          <w:rFonts w:cs="Cambria"/>
          <w:lang w:val="el-GR"/>
        </w:rPr>
      </w:pPr>
      <w:r>
        <w:rPr>
          <w:rFonts w:cs="Cambria"/>
          <w:b/>
          <w:color w:val="000000"/>
          <w:lang w:val="el-GR"/>
        </w:rPr>
        <w:t>Κριτήριο ανάθεσης</w:t>
      </w:r>
      <w:r>
        <w:rPr>
          <w:rFonts w:cs="Cambria"/>
          <w:color w:val="000000"/>
          <w:lang w:val="el-GR"/>
        </w:rPr>
        <w:t xml:space="preserve"> της σύμβασης είναι η «</w:t>
      </w:r>
      <w:r>
        <w:rPr>
          <w:rFonts w:cs="Cambria"/>
          <w:b/>
          <w:color w:val="000000"/>
          <w:lang w:val="el-GR"/>
        </w:rPr>
        <w:t>πλέον συμφέρουσα από οικονομική άποψη προσφορά</w:t>
      </w:r>
      <w:r>
        <w:rPr>
          <w:rFonts w:cs="Cambria"/>
          <w:color w:val="000000"/>
          <w:lang w:val="el-GR"/>
        </w:rPr>
        <w:t xml:space="preserve">» </w:t>
      </w:r>
      <w:r>
        <w:rPr>
          <w:rFonts w:cs="Cambria"/>
          <w:b/>
          <w:color w:val="000000"/>
          <w:lang w:val="el-GR"/>
        </w:rPr>
        <w:t>μόνο βάσει τιμής</w:t>
      </w:r>
      <w:r>
        <w:rPr>
          <w:rFonts w:cs="Cambria"/>
          <w:color w:val="000000"/>
          <w:lang w:val="el-GR"/>
        </w:rPr>
        <w:t xml:space="preserve"> </w:t>
      </w:r>
      <w:r>
        <w:rPr>
          <w:lang w:val="el-GR"/>
        </w:rPr>
        <w:t>(χαμηλότερη τιμή</w:t>
      </w:r>
    </w:p>
    <w:p w:rsidR="003B7A3B" w:rsidRDefault="003B7A3B" w:rsidP="003B7A3B">
      <w:pPr>
        <w:rPr>
          <w:rFonts w:cs="Cambria"/>
          <w:lang w:val="el-GR"/>
        </w:rPr>
      </w:pPr>
      <w:r>
        <w:rPr>
          <w:rFonts w:cs="Cambria"/>
          <w:lang w:val="el-GR"/>
        </w:rPr>
        <w:t>Το αποτέλεσμα του διαγωνισμού θα κατακυρωθεί από την Οικονομική Επιτροπή του Δήμου Σαμοθράκης.</w:t>
      </w:r>
    </w:p>
    <w:p w:rsidR="003B7A3B" w:rsidRDefault="003B7A3B" w:rsidP="003B7A3B">
      <w:pPr>
        <w:ind w:left="4320" w:firstLine="720"/>
        <w:rPr>
          <w:rFonts w:cs="Cambria"/>
          <w:lang w:val="el-GR"/>
        </w:rPr>
      </w:pPr>
      <w:r>
        <w:rPr>
          <w:rFonts w:cs="Cambria"/>
          <w:lang w:val="el-GR"/>
        </w:rPr>
        <w:t>Σαμοθράκη 27/2/2020</w:t>
      </w:r>
    </w:p>
    <w:p w:rsidR="003B7A3B" w:rsidRDefault="003B7A3B" w:rsidP="003B7A3B">
      <w:pPr>
        <w:ind w:left="4320" w:firstLine="720"/>
        <w:rPr>
          <w:rFonts w:cs="Cambria"/>
          <w:lang w:val="el-GR"/>
        </w:rPr>
      </w:pPr>
      <w:r>
        <w:rPr>
          <w:rFonts w:cs="Cambria"/>
          <w:lang w:val="el-GR"/>
        </w:rPr>
        <w:t>Ο ΔΗΜΑΡΧΟΣ ΣΑΜΟΘΡΑΚΗΣ</w:t>
      </w:r>
    </w:p>
    <w:p w:rsidR="003B7A3B" w:rsidRDefault="003B7A3B" w:rsidP="003B7A3B">
      <w:pPr>
        <w:ind w:left="4320"/>
        <w:rPr>
          <w:rFonts w:cs="Cambria"/>
          <w:lang w:val="el-GR"/>
        </w:rPr>
      </w:pPr>
    </w:p>
    <w:p w:rsidR="003B7A3B" w:rsidRDefault="003B7A3B" w:rsidP="00E66635">
      <w:pPr>
        <w:ind w:left="4320" w:firstLine="720"/>
        <w:rPr>
          <w:rFonts w:ascii="Calibri" w:eastAsia="Times New Roman" w:hAnsi="Calibri" w:cs="Calibri"/>
          <w:sz w:val="24"/>
          <w:szCs w:val="24"/>
          <w:lang w:val="el-GR" w:eastAsia="ar-SA"/>
        </w:rPr>
      </w:pPr>
      <w:r>
        <w:rPr>
          <w:rFonts w:cs="Cambria"/>
          <w:lang w:val="el-GR"/>
        </w:rPr>
        <w:t xml:space="preserve">    </w:t>
      </w:r>
      <w:proofErr w:type="spellStart"/>
      <w:r>
        <w:rPr>
          <w:rFonts w:cs="Cambria"/>
          <w:lang w:val="el-GR"/>
        </w:rPr>
        <w:t>Γαλατούμος</w:t>
      </w:r>
      <w:proofErr w:type="spellEnd"/>
      <w:r>
        <w:rPr>
          <w:rFonts w:cs="Cambria"/>
          <w:lang w:val="el-GR"/>
        </w:rPr>
        <w:t xml:space="preserve"> Νικόλαος</w:t>
      </w:r>
    </w:p>
    <w:p w:rsidR="003B7A3B" w:rsidRDefault="003B7A3B" w:rsidP="003B7A3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ar-SA"/>
        </w:rPr>
      </w:pPr>
    </w:p>
    <w:p w:rsidR="00450C0C" w:rsidRPr="003B7A3B" w:rsidRDefault="00450C0C">
      <w:pPr>
        <w:rPr>
          <w:lang w:val="el-GR"/>
        </w:rPr>
      </w:pPr>
    </w:p>
    <w:sectPr w:rsidR="00450C0C" w:rsidRPr="003B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FE0"/>
    <w:multiLevelType w:val="hybridMultilevel"/>
    <w:tmpl w:val="C1AED3D0"/>
    <w:lvl w:ilvl="0" w:tplc="B5002E3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B"/>
    <w:rsid w:val="003B7A3B"/>
    <w:rsid w:val="00450C0C"/>
    <w:rsid w:val="00AE063D"/>
    <w:rsid w:val="00E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46F4"/>
  <w15:chartTrackingRefBased/>
  <w15:docId w15:val="{F9709A40-A19D-4327-AA04-228439F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7A3B"/>
    <w:rPr>
      <w:color w:val="0563C1" w:themeColor="hyperlink"/>
      <w:u w:val="single"/>
    </w:rPr>
  </w:style>
  <w:style w:type="paragraph" w:styleId="a3">
    <w:name w:val="endnote text"/>
    <w:basedOn w:val="a"/>
    <w:link w:val="Char"/>
    <w:semiHidden/>
    <w:unhideWhenUsed/>
    <w:rsid w:val="003B7A3B"/>
    <w:pPr>
      <w:suppressAutoHyphens/>
      <w:spacing w:before="60" w:after="60" w:line="280" w:lineRule="exact"/>
      <w:jc w:val="both"/>
    </w:pPr>
    <w:rPr>
      <w:rFonts w:ascii="Calibri" w:eastAsia="Times New Roman" w:hAnsi="Calibri" w:cs="Times New Roman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3B7A3B"/>
    <w:rPr>
      <w:rFonts w:ascii="Calibri" w:eastAsia="Times New Roman" w:hAnsi="Calibri" w:cs="Times New Roman"/>
      <w:sz w:val="20"/>
      <w:szCs w:val="20"/>
      <w:lang w:val="el-GR" w:eastAsia="zh-CN"/>
    </w:rPr>
  </w:style>
  <w:style w:type="paragraph" w:styleId="a4">
    <w:name w:val="List Paragraph"/>
    <w:basedOn w:val="a"/>
    <w:uiPriority w:val="34"/>
    <w:qFormat/>
    <w:rsid w:val="003B7A3B"/>
    <w:pPr>
      <w:ind w:left="720"/>
      <w:contextualSpacing/>
    </w:pPr>
  </w:style>
  <w:style w:type="paragraph" w:customStyle="1" w:styleId="para-2">
    <w:name w:val="para-2"/>
    <w:basedOn w:val="a"/>
    <w:rsid w:val="003B7A3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before="60" w:after="60" w:line="280" w:lineRule="exact"/>
      <w:ind w:left="1588" w:hanging="1588"/>
      <w:jc w:val="both"/>
    </w:pPr>
    <w:rPr>
      <w:rFonts w:ascii="Arial" w:eastAsia="Times New Roman" w:hAnsi="Arial" w:cs="Arial"/>
      <w:spacing w:val="5"/>
      <w:szCs w:val="20"/>
      <w:lang w:val="el-GR" w:eastAsia="zh-CN"/>
    </w:rPr>
  </w:style>
  <w:style w:type="paragraph" w:customStyle="1" w:styleId="21">
    <w:name w:val="Σώμα κείμενου 21"/>
    <w:basedOn w:val="a"/>
    <w:rsid w:val="003B7A3B"/>
    <w:pPr>
      <w:suppressAutoHyphens/>
      <w:overflowPunct w:val="0"/>
      <w:autoSpaceDE w:val="0"/>
      <w:spacing w:before="60" w:after="60" w:line="280" w:lineRule="exact"/>
      <w:jc w:val="both"/>
    </w:pPr>
    <w:rPr>
      <w:rFonts w:ascii="Arial" w:eastAsia="Times New Roman" w:hAnsi="Arial" w:cs="Arial"/>
      <w:szCs w:val="20"/>
      <w:lang w:val="el-GR" w:eastAsia="zh-CN"/>
    </w:rPr>
  </w:style>
  <w:style w:type="paragraph" w:customStyle="1" w:styleId="Standard">
    <w:name w:val="Standard"/>
    <w:rsid w:val="003B7A3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character" w:customStyle="1" w:styleId="WW-EndnoteReference3">
    <w:name w:val="WW-Endnote Reference3"/>
    <w:rsid w:val="003B7A3B"/>
    <w:rPr>
      <w:vertAlign w:val="superscript"/>
    </w:rPr>
  </w:style>
  <w:style w:type="character" w:styleId="a5">
    <w:name w:val="Strong"/>
    <w:basedOn w:val="a0"/>
    <w:uiPriority w:val="22"/>
    <w:qFormat/>
    <w:rsid w:val="00AE0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kapetanidou@samothr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thrak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2020-02-27T10:58:00Z</dcterms:created>
  <dcterms:modified xsi:type="dcterms:W3CDTF">2020-02-27T11:45:00Z</dcterms:modified>
</cp:coreProperties>
</file>