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53" w:rsidRDefault="004F2A53" w:rsidP="004F2A53">
      <w:pPr>
        <w:keepNext/>
        <w:jc w:val="both"/>
        <w:outlineLvl w:val="0"/>
        <w:rPr>
          <w:rFonts w:ascii="Arial" w:eastAsia="Times New Roman" w:hAnsi="Arial" w:cs="Arial"/>
          <w:b/>
          <w:color w:val="111111"/>
          <w:sz w:val="22"/>
          <w:szCs w:val="22"/>
        </w:rPr>
      </w:pPr>
      <w:r>
        <w:rPr>
          <w:rFonts w:ascii="Arial" w:eastAsia="Times New Roman" w:hAnsi="Arial" w:cs="Arial"/>
          <w:b/>
          <w:sz w:val="22"/>
          <w:szCs w:val="22"/>
        </w:rPr>
        <w:t xml:space="preserve">ΕΛΛΗΝΙΚΗ ΔΗΜΟΚΡΑΤΙΑ                                          </w:t>
      </w:r>
    </w:p>
    <w:p w:rsidR="004F2A53" w:rsidRDefault="004F2A53" w:rsidP="004F2A53">
      <w:pPr>
        <w:tabs>
          <w:tab w:val="left" w:pos="2925"/>
        </w:tabs>
        <w:rPr>
          <w:rFonts w:ascii="Arial" w:eastAsia="Times New Roman" w:hAnsi="Arial" w:cs="Arial"/>
          <w:b/>
          <w:sz w:val="22"/>
          <w:szCs w:val="22"/>
        </w:rPr>
      </w:pPr>
      <w:r>
        <w:rPr>
          <w:rFonts w:ascii="Arial" w:eastAsia="Times New Roman" w:hAnsi="Arial" w:cs="Arial"/>
          <w:b/>
          <w:color w:val="111111"/>
          <w:sz w:val="22"/>
          <w:szCs w:val="22"/>
        </w:rPr>
        <w:t>ΔΗΜΟΣ ΣΑΜΟΘΡΑΚΗΣ</w:t>
      </w:r>
      <w:r>
        <w:rPr>
          <w:rFonts w:ascii="Arial" w:eastAsia="Times New Roman" w:hAnsi="Arial" w:cs="Arial"/>
          <w:b/>
          <w:color w:val="111111"/>
          <w:sz w:val="22"/>
          <w:szCs w:val="22"/>
        </w:rPr>
        <w:tab/>
        <w:t xml:space="preserve">                                      </w:t>
      </w:r>
    </w:p>
    <w:p w:rsidR="004F2A53" w:rsidRDefault="004F2A53" w:rsidP="004F2A53">
      <w:pPr>
        <w:tabs>
          <w:tab w:val="left" w:pos="2925"/>
        </w:tabs>
        <w:rPr>
          <w:rFonts w:ascii="Arial" w:eastAsia="Times New Roman" w:hAnsi="Arial" w:cs="Arial"/>
          <w:b/>
          <w:color w:val="C00000"/>
          <w:sz w:val="22"/>
          <w:szCs w:val="22"/>
        </w:rPr>
      </w:pPr>
      <w:r>
        <w:rPr>
          <w:rFonts w:ascii="Arial" w:eastAsia="Times New Roman" w:hAnsi="Arial" w:cs="Arial"/>
          <w:b/>
          <w:sz w:val="22"/>
          <w:szCs w:val="22"/>
          <w:lang w:val="en-US"/>
        </w:rPr>
        <w:t>A</w:t>
      </w:r>
      <w:r>
        <w:rPr>
          <w:rFonts w:ascii="Arial" w:eastAsia="Times New Roman" w:hAnsi="Arial" w:cs="Arial"/>
          <w:b/>
          <w:sz w:val="22"/>
          <w:szCs w:val="22"/>
        </w:rPr>
        <w:t xml:space="preserve">ρ. </w:t>
      </w:r>
      <w:proofErr w:type="spellStart"/>
      <w:r>
        <w:rPr>
          <w:rFonts w:ascii="Arial" w:eastAsia="Times New Roman" w:hAnsi="Arial" w:cs="Arial"/>
          <w:b/>
          <w:sz w:val="22"/>
          <w:szCs w:val="22"/>
        </w:rPr>
        <w:t>Πρωτ</w:t>
      </w:r>
      <w:proofErr w:type="spellEnd"/>
      <w:r>
        <w:rPr>
          <w:rFonts w:ascii="Arial" w:eastAsia="Times New Roman" w:hAnsi="Arial" w:cs="Arial"/>
          <w:b/>
          <w:sz w:val="22"/>
          <w:szCs w:val="22"/>
        </w:rPr>
        <w:t>.</w:t>
      </w:r>
      <w:r>
        <w:rPr>
          <w:rFonts w:ascii="Times New Roman" w:eastAsia="Times New Roman" w:hAnsi="Times New Roman" w:cs="Times New Roman"/>
          <w:b/>
          <w:bCs/>
          <w:sz w:val="24"/>
          <w:szCs w:val="24"/>
        </w:rPr>
        <w:t xml:space="preserve"> 5601/6-11-2019                                     </w:t>
      </w:r>
    </w:p>
    <w:p w:rsidR="004F2A53" w:rsidRDefault="004F2A53" w:rsidP="004F2A53">
      <w:pPr>
        <w:keepNext/>
        <w:ind w:left="432"/>
        <w:jc w:val="both"/>
        <w:outlineLvl w:val="0"/>
        <w:rPr>
          <w:rFonts w:ascii="Arial" w:eastAsia="Times New Roman" w:hAnsi="Arial" w:cs="Arial"/>
          <w:sz w:val="22"/>
          <w:szCs w:val="22"/>
        </w:rPr>
      </w:pPr>
    </w:p>
    <w:p w:rsidR="004F2A53" w:rsidRDefault="004F2A53" w:rsidP="004F2A53">
      <w:pPr>
        <w:rPr>
          <w:rFonts w:ascii="Arial" w:eastAsia="Times New Roman" w:hAnsi="Arial" w:cs="Arial"/>
          <w:sz w:val="22"/>
          <w:szCs w:val="22"/>
        </w:rPr>
      </w:pPr>
    </w:p>
    <w:p w:rsidR="004F2A53" w:rsidRDefault="004F2A53" w:rsidP="004F2A53">
      <w:pPr>
        <w:spacing w:line="360" w:lineRule="auto"/>
        <w:jc w:val="center"/>
        <w:rPr>
          <w:rFonts w:ascii="Arial" w:eastAsia="Times New Roman" w:hAnsi="Arial" w:cs="Arial"/>
          <w:b/>
          <w:sz w:val="22"/>
          <w:szCs w:val="22"/>
        </w:rPr>
      </w:pPr>
    </w:p>
    <w:p w:rsidR="004F2A53" w:rsidRDefault="004F2A53" w:rsidP="004F2A53">
      <w:pPr>
        <w:autoSpaceDE w:val="0"/>
        <w:spacing w:line="360" w:lineRule="auto"/>
        <w:jc w:val="center"/>
        <w:rPr>
          <w:rFonts w:eastAsia="Times New Roman"/>
          <w:b/>
          <w:bCs/>
        </w:rPr>
      </w:pPr>
      <w:r>
        <w:rPr>
          <w:rFonts w:eastAsia="Times New Roman"/>
          <w:b/>
          <w:bCs/>
        </w:rPr>
        <w:t>ΑΠΟΣΠΑΣΜΑ</w:t>
      </w:r>
    </w:p>
    <w:p w:rsidR="004F2A53" w:rsidRDefault="004F2A53" w:rsidP="004F2A53">
      <w:pPr>
        <w:autoSpaceDE w:val="0"/>
        <w:spacing w:line="360" w:lineRule="auto"/>
        <w:ind w:right="-99"/>
        <w:jc w:val="center"/>
        <w:rPr>
          <w:rFonts w:eastAsia="Times New Roman"/>
        </w:rPr>
      </w:pPr>
      <w:r>
        <w:rPr>
          <w:rFonts w:eastAsia="Times New Roman"/>
          <w:b/>
          <w:bCs/>
        </w:rPr>
        <w:t>Από το Πρακτικό 20/6-11-2019 της έκτακτης συνεδρίασης της Οικονομικής επιτροπής του Δήμου Σαμοθράκης</w:t>
      </w:r>
    </w:p>
    <w:p w:rsidR="004F2A53" w:rsidRDefault="004F2A53" w:rsidP="004F2A53">
      <w:pPr>
        <w:autoSpaceDE w:val="0"/>
        <w:rPr>
          <w:rFonts w:eastAsia="Times New Roman"/>
        </w:rPr>
      </w:pPr>
    </w:p>
    <w:p w:rsidR="004F2A53" w:rsidRDefault="004F2A53" w:rsidP="004F2A53">
      <w:pPr>
        <w:keepNext/>
        <w:autoSpaceDE w:val="0"/>
        <w:spacing w:line="360" w:lineRule="auto"/>
        <w:ind w:right="-99"/>
        <w:rPr>
          <w:rFonts w:eastAsia="Times New Roman"/>
        </w:rPr>
      </w:pPr>
    </w:p>
    <w:p w:rsidR="004F2A53" w:rsidRDefault="004F2A53" w:rsidP="004F2A53">
      <w:pPr>
        <w:autoSpaceDE w:val="0"/>
        <w:spacing w:line="360" w:lineRule="auto"/>
        <w:ind w:right="-99" w:firstLine="720"/>
        <w:jc w:val="both"/>
        <w:rPr>
          <w:rFonts w:eastAsia="Times New Roman"/>
        </w:rPr>
      </w:pPr>
      <w:r>
        <w:rPr>
          <w:rFonts w:eastAsia="Times New Roman"/>
        </w:rPr>
        <w:t xml:space="preserve">Στη Σαμοθράκη, σήμερα, 6-11-2019  και ώρα 14:30 στο Δημοτικό Κατάστημα του Δήμου  Σαμοθράκης συνήλθε σε έκτακτη συνεδρίαση η Οικονομική Επιτροπή ,  ύστερα από την 5577/4-11-2019  πρόσκληση του Προέδρου, που επιδόθηκε νόμιμα με αποδεικτικό στους συμβούλους, σύμφωνα με το άρθρο 75 του Ν.3852/10. </w:t>
      </w:r>
    </w:p>
    <w:p w:rsidR="004F2A53" w:rsidRDefault="004F2A53" w:rsidP="004F2A53">
      <w:pPr>
        <w:ind w:left="57" w:right="57"/>
        <w:jc w:val="both"/>
        <w:rPr>
          <w:rFonts w:ascii="Tahoma" w:hAnsi="Tahoma" w:cs="Tahoma"/>
          <w:b/>
          <w:sz w:val="24"/>
          <w:szCs w:val="24"/>
        </w:rPr>
      </w:pPr>
    </w:p>
    <w:p w:rsidR="004F2A53" w:rsidRDefault="004F2A53" w:rsidP="004F2A53">
      <w:pPr>
        <w:ind w:left="57" w:right="57"/>
        <w:jc w:val="both"/>
        <w:rPr>
          <w:rFonts w:ascii="Tahoma" w:hAnsi="Tahoma" w:cs="Tahoma"/>
          <w:b/>
          <w:sz w:val="24"/>
          <w:szCs w:val="24"/>
        </w:rPr>
      </w:pPr>
    </w:p>
    <w:p w:rsidR="004F2A53" w:rsidRDefault="004F2A53" w:rsidP="004F2A53">
      <w:pPr>
        <w:ind w:left="57" w:right="57"/>
        <w:jc w:val="both"/>
        <w:rPr>
          <w:rFonts w:ascii="Tahoma" w:hAnsi="Tahoma" w:cs="Tahoma"/>
          <w:b/>
          <w:sz w:val="24"/>
          <w:szCs w:val="24"/>
        </w:rPr>
      </w:pPr>
      <w:r>
        <w:rPr>
          <w:rFonts w:ascii="Tahoma" w:hAnsi="Tahoma" w:cs="Tahoma"/>
          <w:b/>
          <w:sz w:val="24"/>
          <w:szCs w:val="24"/>
        </w:rPr>
        <w:t>ΘΕΜΑ: 1</w:t>
      </w:r>
      <w:r>
        <w:rPr>
          <w:rFonts w:ascii="Tahoma" w:hAnsi="Tahoma" w:cs="Tahoma"/>
          <w:b/>
          <w:sz w:val="24"/>
          <w:szCs w:val="24"/>
          <w:vertAlign w:val="superscript"/>
        </w:rPr>
        <w:t>Ο</w:t>
      </w:r>
      <w:r>
        <w:rPr>
          <w:rFonts w:ascii="Tahoma" w:hAnsi="Tahoma" w:cs="Tahoma"/>
          <w:b/>
          <w:sz w:val="24"/>
          <w:szCs w:val="24"/>
        </w:rPr>
        <w:t xml:space="preserve"> «</w:t>
      </w:r>
      <w:r>
        <w:rPr>
          <w:rFonts w:ascii="Tahoma" w:eastAsia="Batang" w:hAnsi="Tahoma" w:cs="Tahoma"/>
          <w:b/>
          <w:sz w:val="24"/>
          <w:szCs w:val="24"/>
        </w:rPr>
        <w:t>Έγκριση κατεπείγοντος χαρακτήρα των θεμάτων της έκτακτης συνεδρίασης</w:t>
      </w:r>
      <w:r>
        <w:rPr>
          <w:rFonts w:ascii="Tahoma" w:hAnsi="Tahoma" w:cs="Tahoma"/>
          <w:b/>
          <w:sz w:val="24"/>
          <w:szCs w:val="24"/>
        </w:rPr>
        <w:t>».</w:t>
      </w:r>
    </w:p>
    <w:p w:rsidR="004F2A53" w:rsidRDefault="004F2A53" w:rsidP="004F2A53">
      <w:pPr>
        <w:ind w:left="57" w:right="57"/>
        <w:jc w:val="both"/>
        <w:rPr>
          <w:rFonts w:ascii="Tahoma" w:hAnsi="Tahoma" w:cs="Tahoma"/>
          <w:b/>
          <w:sz w:val="24"/>
          <w:szCs w:val="24"/>
        </w:rPr>
      </w:pPr>
    </w:p>
    <w:p w:rsidR="004F2A53" w:rsidRDefault="004F2A53" w:rsidP="004F2A53">
      <w:pPr>
        <w:ind w:left="57" w:right="57"/>
        <w:jc w:val="both"/>
        <w:rPr>
          <w:rFonts w:ascii="Tahoma" w:hAnsi="Tahoma" w:cs="Tahoma"/>
          <w:sz w:val="24"/>
          <w:szCs w:val="24"/>
        </w:rPr>
      </w:pPr>
      <w:proofErr w:type="spellStart"/>
      <w:r>
        <w:rPr>
          <w:rFonts w:ascii="Tahoma" w:hAnsi="Tahoma" w:cs="Tahoma"/>
          <w:b/>
          <w:sz w:val="24"/>
          <w:szCs w:val="24"/>
        </w:rPr>
        <w:t>Αρίθμ</w:t>
      </w:r>
      <w:proofErr w:type="spellEnd"/>
      <w:r>
        <w:rPr>
          <w:rFonts w:ascii="Tahoma" w:hAnsi="Tahoma" w:cs="Tahoma"/>
          <w:b/>
          <w:sz w:val="24"/>
          <w:szCs w:val="24"/>
        </w:rPr>
        <w:t>. Απόφαση: 115</w:t>
      </w:r>
    </w:p>
    <w:p w:rsidR="004F2A53" w:rsidRDefault="004F2A53" w:rsidP="004F2A53">
      <w:pPr>
        <w:ind w:left="57" w:right="57"/>
        <w:jc w:val="both"/>
        <w:rPr>
          <w:rFonts w:ascii="Tahoma" w:hAnsi="Tahoma" w:cs="Tahoma"/>
          <w:sz w:val="24"/>
          <w:szCs w:val="24"/>
        </w:rPr>
      </w:pPr>
      <w:r>
        <w:rPr>
          <w:rFonts w:ascii="Tahoma" w:hAnsi="Tahoma" w:cs="Tahoma"/>
          <w:sz w:val="24"/>
          <w:szCs w:val="24"/>
        </w:rPr>
        <w:t>Αφού διαπιστώθηκε νόμιμη απαρτία- καθώς σε σύνολο επτά (7) μελών παρόντα ήταν τα παρακάτω έξι (6) μέλη:</w:t>
      </w:r>
    </w:p>
    <w:tbl>
      <w:tblPr>
        <w:tblW w:w="0" w:type="auto"/>
        <w:tblInd w:w="7" w:type="dxa"/>
        <w:tblLayout w:type="fixed"/>
        <w:tblLook w:val="04A0" w:firstRow="1" w:lastRow="0" w:firstColumn="1" w:lastColumn="0" w:noHBand="0" w:noVBand="1"/>
      </w:tblPr>
      <w:tblGrid>
        <w:gridCol w:w="4233"/>
        <w:gridCol w:w="4332"/>
      </w:tblGrid>
      <w:tr w:rsidR="004F2A53" w:rsidTr="004F2A53">
        <w:tc>
          <w:tcPr>
            <w:tcW w:w="4233" w:type="dxa"/>
            <w:tcBorders>
              <w:top w:val="single" w:sz="4" w:space="0" w:color="000000"/>
              <w:left w:val="single" w:sz="4" w:space="0" w:color="000000"/>
              <w:bottom w:val="single" w:sz="4" w:space="0" w:color="000000"/>
              <w:right w:val="nil"/>
            </w:tcBorders>
            <w:hideMark/>
          </w:tcPr>
          <w:p w:rsidR="004F2A53" w:rsidRDefault="004F2A53">
            <w:pPr>
              <w:ind w:right="57"/>
              <w:jc w:val="center"/>
              <w:rPr>
                <w:rFonts w:ascii="Tahoma" w:hAnsi="Tahoma" w:cs="Tahoma"/>
                <w:b/>
                <w:sz w:val="24"/>
                <w:szCs w:val="24"/>
              </w:rPr>
            </w:pPr>
            <w:r>
              <w:rPr>
                <w:rFonts w:ascii="Tahoma" w:hAnsi="Tahoma" w:cs="Tahoma"/>
                <w:b/>
                <w:sz w:val="24"/>
                <w:szCs w:val="24"/>
              </w:rPr>
              <w:t>ΠΑΡΟΝΤΕΣ</w:t>
            </w:r>
          </w:p>
        </w:tc>
        <w:tc>
          <w:tcPr>
            <w:tcW w:w="4332" w:type="dxa"/>
            <w:tcBorders>
              <w:top w:val="single" w:sz="4" w:space="0" w:color="000000"/>
              <w:left w:val="single" w:sz="4" w:space="0" w:color="000000"/>
              <w:bottom w:val="single" w:sz="4" w:space="0" w:color="000000"/>
              <w:right w:val="single" w:sz="4" w:space="0" w:color="000000"/>
            </w:tcBorders>
            <w:hideMark/>
          </w:tcPr>
          <w:p w:rsidR="004F2A53" w:rsidRDefault="004F2A53">
            <w:pPr>
              <w:ind w:right="57"/>
              <w:jc w:val="center"/>
            </w:pPr>
            <w:r>
              <w:rPr>
                <w:rFonts w:ascii="Tahoma" w:hAnsi="Tahoma" w:cs="Tahoma"/>
                <w:b/>
                <w:sz w:val="24"/>
                <w:szCs w:val="24"/>
              </w:rPr>
              <w:t>ΑΠΟΝΤΕΣ</w:t>
            </w:r>
          </w:p>
        </w:tc>
      </w:tr>
      <w:tr w:rsidR="004F2A53" w:rsidTr="004F2A53">
        <w:tc>
          <w:tcPr>
            <w:tcW w:w="4233" w:type="dxa"/>
            <w:tcBorders>
              <w:top w:val="single" w:sz="4" w:space="0" w:color="000000"/>
              <w:left w:val="single" w:sz="4" w:space="0" w:color="000000"/>
              <w:bottom w:val="single" w:sz="4" w:space="0" w:color="000000"/>
              <w:right w:val="nil"/>
            </w:tcBorders>
            <w:hideMark/>
          </w:tcPr>
          <w:p w:rsidR="004F2A53" w:rsidRDefault="004F2A53">
            <w:pPr>
              <w:ind w:right="57"/>
              <w:jc w:val="both"/>
              <w:rPr>
                <w:rFonts w:ascii="Tahoma" w:hAnsi="Tahoma" w:cs="Tahoma"/>
                <w:color w:val="111111"/>
                <w:sz w:val="24"/>
                <w:szCs w:val="24"/>
              </w:rPr>
            </w:pPr>
            <w:r>
              <w:rPr>
                <w:rFonts w:ascii="Tahoma" w:hAnsi="Tahoma" w:cs="Tahoma"/>
                <w:sz w:val="24"/>
                <w:szCs w:val="24"/>
              </w:rPr>
              <w:t>1. Τερζή Αναστασία- Αντιπρόεδρος</w:t>
            </w:r>
          </w:p>
        </w:tc>
        <w:tc>
          <w:tcPr>
            <w:tcW w:w="4332" w:type="dxa"/>
            <w:tcBorders>
              <w:top w:val="single" w:sz="4" w:space="0" w:color="000000"/>
              <w:left w:val="single" w:sz="4" w:space="0" w:color="000000"/>
              <w:bottom w:val="single" w:sz="4" w:space="0" w:color="000000"/>
              <w:right w:val="single" w:sz="4" w:space="0" w:color="000000"/>
            </w:tcBorders>
            <w:hideMark/>
          </w:tcPr>
          <w:p w:rsidR="004F2A53" w:rsidRDefault="004F2A53">
            <w:pPr>
              <w:ind w:right="57"/>
              <w:jc w:val="both"/>
            </w:pPr>
            <w:r>
              <w:rPr>
                <w:rFonts w:ascii="Tahoma" w:hAnsi="Tahoma" w:cs="Tahoma"/>
                <w:color w:val="111111"/>
                <w:sz w:val="24"/>
                <w:szCs w:val="24"/>
              </w:rPr>
              <w:t>1.Γαλατούμος Νικόλαος- Πρόεδρος</w:t>
            </w:r>
          </w:p>
        </w:tc>
      </w:tr>
      <w:tr w:rsidR="004F2A53" w:rsidTr="004F2A53">
        <w:tc>
          <w:tcPr>
            <w:tcW w:w="4233" w:type="dxa"/>
            <w:tcBorders>
              <w:top w:val="single" w:sz="4" w:space="0" w:color="000000"/>
              <w:left w:val="single" w:sz="4" w:space="0" w:color="000000"/>
              <w:bottom w:val="single" w:sz="4" w:space="0" w:color="000000"/>
              <w:right w:val="nil"/>
            </w:tcBorders>
            <w:hideMark/>
          </w:tcPr>
          <w:p w:rsidR="004F2A53" w:rsidRDefault="004F2A53">
            <w:pPr>
              <w:ind w:right="57"/>
              <w:jc w:val="both"/>
              <w:rPr>
                <w:rFonts w:ascii="Tahoma" w:hAnsi="Tahoma" w:cs="Tahoma"/>
                <w:color w:val="111111"/>
                <w:sz w:val="24"/>
                <w:szCs w:val="24"/>
              </w:rPr>
            </w:pPr>
            <w:r>
              <w:rPr>
                <w:rFonts w:ascii="Tahoma" w:hAnsi="Tahoma" w:cs="Tahoma"/>
                <w:sz w:val="24"/>
                <w:szCs w:val="24"/>
              </w:rPr>
              <w:t>2.Καραμήτσου Κατερίνα - Μέλος</w:t>
            </w:r>
          </w:p>
        </w:tc>
        <w:tc>
          <w:tcPr>
            <w:tcW w:w="4332" w:type="dxa"/>
            <w:tcBorders>
              <w:top w:val="single" w:sz="4" w:space="0" w:color="000000"/>
              <w:left w:val="single" w:sz="4" w:space="0" w:color="000000"/>
              <w:bottom w:val="single" w:sz="4" w:space="0" w:color="000000"/>
              <w:right w:val="single" w:sz="4" w:space="0" w:color="000000"/>
            </w:tcBorders>
          </w:tcPr>
          <w:p w:rsidR="004F2A53" w:rsidRDefault="004F2A53">
            <w:pPr>
              <w:ind w:right="57"/>
              <w:jc w:val="both"/>
              <w:rPr>
                <w:sz w:val="24"/>
                <w:szCs w:val="24"/>
              </w:rPr>
            </w:pPr>
          </w:p>
        </w:tc>
      </w:tr>
      <w:tr w:rsidR="004F2A53" w:rsidTr="004F2A53">
        <w:tc>
          <w:tcPr>
            <w:tcW w:w="4233" w:type="dxa"/>
            <w:tcBorders>
              <w:top w:val="single" w:sz="4" w:space="0" w:color="000000"/>
              <w:left w:val="single" w:sz="4" w:space="0" w:color="000000"/>
              <w:bottom w:val="single" w:sz="4" w:space="0" w:color="000000"/>
              <w:right w:val="nil"/>
            </w:tcBorders>
            <w:hideMark/>
          </w:tcPr>
          <w:p w:rsidR="004F2A53" w:rsidRDefault="004F2A53">
            <w:pPr>
              <w:ind w:right="57"/>
              <w:jc w:val="both"/>
              <w:rPr>
                <w:rFonts w:ascii="Tahoma" w:hAnsi="Tahoma" w:cs="Tahoma"/>
                <w:color w:val="111111"/>
                <w:sz w:val="24"/>
                <w:szCs w:val="24"/>
              </w:rPr>
            </w:pPr>
            <w:r>
              <w:rPr>
                <w:rFonts w:ascii="Tahoma" w:hAnsi="Tahoma" w:cs="Tahoma"/>
                <w:sz w:val="24"/>
                <w:szCs w:val="24"/>
              </w:rPr>
              <w:t xml:space="preserve">3. </w:t>
            </w:r>
            <w:proofErr w:type="spellStart"/>
            <w:r>
              <w:rPr>
                <w:rFonts w:ascii="Tahoma" w:hAnsi="Tahoma" w:cs="Tahoma"/>
                <w:sz w:val="24"/>
                <w:szCs w:val="24"/>
              </w:rPr>
              <w:t>Γρηγόραινας</w:t>
            </w:r>
            <w:proofErr w:type="spellEnd"/>
            <w:r>
              <w:rPr>
                <w:rFonts w:ascii="Tahoma" w:hAnsi="Tahoma" w:cs="Tahoma"/>
                <w:sz w:val="24"/>
                <w:szCs w:val="24"/>
              </w:rPr>
              <w:t xml:space="preserve"> Ιωάννης</w:t>
            </w:r>
            <w:r>
              <w:rPr>
                <w:rFonts w:ascii="Tahoma" w:hAnsi="Tahoma" w:cs="Tahoma"/>
                <w:color w:val="111111"/>
                <w:sz w:val="24"/>
                <w:szCs w:val="24"/>
              </w:rPr>
              <w:t>- Μέλος</w:t>
            </w:r>
          </w:p>
        </w:tc>
        <w:tc>
          <w:tcPr>
            <w:tcW w:w="4332" w:type="dxa"/>
            <w:tcBorders>
              <w:top w:val="single" w:sz="4" w:space="0" w:color="000000"/>
              <w:left w:val="single" w:sz="4" w:space="0" w:color="000000"/>
              <w:bottom w:val="single" w:sz="4" w:space="0" w:color="000000"/>
              <w:right w:val="single" w:sz="4" w:space="0" w:color="000000"/>
            </w:tcBorders>
          </w:tcPr>
          <w:p w:rsidR="004F2A53" w:rsidRDefault="004F2A53">
            <w:pPr>
              <w:snapToGrid w:val="0"/>
              <w:ind w:right="57"/>
              <w:jc w:val="both"/>
              <w:rPr>
                <w:rFonts w:ascii="Tahoma" w:hAnsi="Tahoma" w:cs="Tahoma"/>
                <w:color w:val="111111"/>
                <w:sz w:val="24"/>
                <w:szCs w:val="24"/>
              </w:rPr>
            </w:pPr>
          </w:p>
        </w:tc>
      </w:tr>
      <w:tr w:rsidR="004F2A53" w:rsidTr="004F2A53">
        <w:tc>
          <w:tcPr>
            <w:tcW w:w="4233" w:type="dxa"/>
            <w:tcBorders>
              <w:top w:val="single" w:sz="4" w:space="0" w:color="000000"/>
              <w:left w:val="single" w:sz="4" w:space="0" w:color="000000"/>
              <w:bottom w:val="single" w:sz="4" w:space="0" w:color="000000"/>
              <w:right w:val="nil"/>
            </w:tcBorders>
            <w:hideMark/>
          </w:tcPr>
          <w:p w:rsidR="004F2A53" w:rsidRDefault="004F2A53">
            <w:pPr>
              <w:ind w:right="57"/>
              <w:jc w:val="both"/>
              <w:rPr>
                <w:rFonts w:ascii="Tahoma" w:hAnsi="Tahoma" w:cs="Tahoma"/>
                <w:color w:val="111111"/>
                <w:sz w:val="24"/>
                <w:szCs w:val="24"/>
              </w:rPr>
            </w:pPr>
            <w:r>
              <w:rPr>
                <w:rFonts w:ascii="Tahoma" w:hAnsi="Tahoma" w:cs="Tahoma"/>
                <w:sz w:val="24"/>
                <w:szCs w:val="24"/>
              </w:rPr>
              <w:t>4. Αντωνάκη –Μόραλη Χρυσάνθη - Μέλος</w:t>
            </w:r>
          </w:p>
        </w:tc>
        <w:tc>
          <w:tcPr>
            <w:tcW w:w="4332" w:type="dxa"/>
            <w:tcBorders>
              <w:top w:val="single" w:sz="4" w:space="0" w:color="000000"/>
              <w:left w:val="single" w:sz="4" w:space="0" w:color="000000"/>
              <w:bottom w:val="single" w:sz="4" w:space="0" w:color="000000"/>
              <w:right w:val="single" w:sz="4" w:space="0" w:color="000000"/>
            </w:tcBorders>
            <w:hideMark/>
          </w:tcPr>
          <w:p w:rsidR="004F2A53" w:rsidRDefault="004F2A53">
            <w:pPr>
              <w:ind w:right="57"/>
              <w:jc w:val="both"/>
            </w:pPr>
            <w:r>
              <w:rPr>
                <w:rFonts w:ascii="Tahoma" w:hAnsi="Tahoma" w:cs="Tahoma"/>
                <w:color w:val="111111"/>
                <w:sz w:val="24"/>
                <w:szCs w:val="24"/>
              </w:rPr>
              <w:t>(Δεν προσήλθαν αν και κλήθηκαν νόμιμα)</w:t>
            </w:r>
          </w:p>
        </w:tc>
      </w:tr>
      <w:tr w:rsidR="004F2A53" w:rsidTr="004F2A53">
        <w:tc>
          <w:tcPr>
            <w:tcW w:w="4233" w:type="dxa"/>
            <w:tcBorders>
              <w:top w:val="single" w:sz="4" w:space="0" w:color="000000"/>
              <w:left w:val="single" w:sz="4" w:space="0" w:color="000000"/>
              <w:bottom w:val="single" w:sz="4" w:space="0" w:color="000000"/>
              <w:right w:val="nil"/>
            </w:tcBorders>
            <w:hideMark/>
          </w:tcPr>
          <w:p w:rsidR="004F2A53" w:rsidRDefault="004F2A53">
            <w:pPr>
              <w:ind w:right="57"/>
              <w:jc w:val="both"/>
              <w:rPr>
                <w:rFonts w:ascii="Tahoma" w:hAnsi="Tahoma" w:cs="Tahoma"/>
                <w:sz w:val="24"/>
                <w:szCs w:val="24"/>
              </w:rPr>
            </w:pPr>
            <w:r>
              <w:rPr>
                <w:rFonts w:ascii="Tahoma" w:hAnsi="Tahoma" w:cs="Tahoma"/>
                <w:sz w:val="24"/>
                <w:szCs w:val="24"/>
              </w:rPr>
              <w:t>5. Βίτσας Αθανάσιος- Μέλος</w:t>
            </w:r>
          </w:p>
        </w:tc>
        <w:tc>
          <w:tcPr>
            <w:tcW w:w="4332" w:type="dxa"/>
            <w:tcBorders>
              <w:top w:val="single" w:sz="4" w:space="0" w:color="000000"/>
              <w:left w:val="single" w:sz="4" w:space="0" w:color="000000"/>
              <w:bottom w:val="single" w:sz="4" w:space="0" w:color="000000"/>
              <w:right w:val="single" w:sz="4" w:space="0" w:color="000000"/>
            </w:tcBorders>
          </w:tcPr>
          <w:p w:rsidR="004F2A53" w:rsidRDefault="004F2A53">
            <w:pPr>
              <w:ind w:right="57"/>
              <w:jc w:val="both"/>
              <w:rPr>
                <w:rFonts w:ascii="Tahoma" w:hAnsi="Tahoma" w:cs="Tahoma"/>
                <w:color w:val="111111"/>
                <w:sz w:val="24"/>
                <w:szCs w:val="24"/>
              </w:rPr>
            </w:pPr>
          </w:p>
        </w:tc>
      </w:tr>
      <w:tr w:rsidR="004F2A53" w:rsidTr="004F2A53">
        <w:tc>
          <w:tcPr>
            <w:tcW w:w="4233" w:type="dxa"/>
            <w:tcBorders>
              <w:top w:val="nil"/>
              <w:left w:val="single" w:sz="4" w:space="0" w:color="000000"/>
              <w:bottom w:val="nil"/>
              <w:right w:val="nil"/>
            </w:tcBorders>
            <w:hideMark/>
          </w:tcPr>
          <w:p w:rsidR="004F2A53" w:rsidRDefault="004F2A53">
            <w:pPr>
              <w:ind w:right="57"/>
              <w:jc w:val="both"/>
              <w:rPr>
                <w:rFonts w:ascii="Tahoma" w:hAnsi="Tahoma" w:cs="Tahoma"/>
                <w:color w:val="111111"/>
                <w:sz w:val="24"/>
                <w:szCs w:val="24"/>
              </w:rPr>
            </w:pPr>
            <w:r>
              <w:rPr>
                <w:rFonts w:ascii="Tahoma" w:hAnsi="Tahoma" w:cs="Tahoma"/>
                <w:color w:val="111111"/>
                <w:sz w:val="24"/>
                <w:szCs w:val="24"/>
              </w:rPr>
              <w:t>6.Σαράντος Γεώργιος -Μέλος</w:t>
            </w:r>
          </w:p>
        </w:tc>
        <w:tc>
          <w:tcPr>
            <w:tcW w:w="4332" w:type="dxa"/>
            <w:tcBorders>
              <w:top w:val="nil"/>
              <w:left w:val="single" w:sz="4" w:space="0" w:color="000000"/>
              <w:bottom w:val="nil"/>
              <w:right w:val="single" w:sz="4" w:space="0" w:color="000000"/>
            </w:tcBorders>
          </w:tcPr>
          <w:p w:rsidR="004F2A53" w:rsidRDefault="004F2A53">
            <w:pPr>
              <w:snapToGrid w:val="0"/>
              <w:ind w:right="57"/>
              <w:jc w:val="both"/>
              <w:rPr>
                <w:rFonts w:ascii="Tahoma" w:hAnsi="Tahoma" w:cs="Tahoma"/>
                <w:color w:val="111111"/>
                <w:sz w:val="24"/>
                <w:szCs w:val="24"/>
              </w:rPr>
            </w:pPr>
          </w:p>
        </w:tc>
      </w:tr>
      <w:tr w:rsidR="004F2A53" w:rsidTr="004F2A53">
        <w:tc>
          <w:tcPr>
            <w:tcW w:w="4233" w:type="dxa"/>
            <w:tcBorders>
              <w:top w:val="nil"/>
              <w:left w:val="single" w:sz="4" w:space="0" w:color="000000"/>
              <w:bottom w:val="single" w:sz="4" w:space="0" w:color="000000"/>
              <w:right w:val="nil"/>
            </w:tcBorders>
          </w:tcPr>
          <w:p w:rsidR="004F2A53" w:rsidRDefault="004F2A53">
            <w:pPr>
              <w:ind w:right="57"/>
              <w:jc w:val="both"/>
              <w:rPr>
                <w:rFonts w:ascii="Tahoma" w:hAnsi="Tahoma" w:cs="Tahoma"/>
                <w:sz w:val="24"/>
                <w:szCs w:val="24"/>
              </w:rPr>
            </w:pPr>
          </w:p>
        </w:tc>
        <w:tc>
          <w:tcPr>
            <w:tcW w:w="4332" w:type="dxa"/>
            <w:tcBorders>
              <w:top w:val="nil"/>
              <w:left w:val="single" w:sz="4" w:space="0" w:color="000000"/>
              <w:bottom w:val="single" w:sz="4" w:space="0" w:color="000000"/>
              <w:right w:val="single" w:sz="4" w:space="0" w:color="000000"/>
            </w:tcBorders>
          </w:tcPr>
          <w:p w:rsidR="004F2A53" w:rsidRDefault="004F2A53">
            <w:pPr>
              <w:snapToGrid w:val="0"/>
              <w:ind w:right="57"/>
              <w:jc w:val="both"/>
              <w:rPr>
                <w:rFonts w:ascii="Tahoma" w:hAnsi="Tahoma" w:cs="Tahoma"/>
                <w:color w:val="111111"/>
                <w:sz w:val="24"/>
                <w:szCs w:val="24"/>
              </w:rPr>
            </w:pPr>
          </w:p>
        </w:tc>
      </w:tr>
    </w:tbl>
    <w:p w:rsidR="004F2A53" w:rsidRDefault="004F2A53" w:rsidP="004F2A53">
      <w:pPr>
        <w:ind w:left="57" w:right="57"/>
        <w:jc w:val="both"/>
        <w:rPr>
          <w:rFonts w:ascii="Tahoma" w:hAnsi="Tahoma" w:cs="Tahoma"/>
          <w:sz w:val="24"/>
          <w:szCs w:val="24"/>
        </w:rPr>
      </w:pPr>
    </w:p>
    <w:p w:rsidR="004F2A53" w:rsidRDefault="004F2A53" w:rsidP="004F2A53">
      <w:pPr>
        <w:ind w:left="57" w:right="57"/>
        <w:jc w:val="both"/>
        <w:rPr>
          <w:rFonts w:ascii="Tahoma" w:hAnsi="Tahoma" w:cs="Tahoma"/>
          <w:b/>
          <w:sz w:val="24"/>
          <w:szCs w:val="24"/>
        </w:rPr>
      </w:pPr>
    </w:p>
    <w:p w:rsidR="004F2A53" w:rsidRDefault="004F2A53" w:rsidP="004F2A53">
      <w:pPr>
        <w:jc w:val="both"/>
        <w:rPr>
          <w:rFonts w:ascii="Tahoma" w:hAnsi="Tahoma" w:cs="Tahoma"/>
          <w:sz w:val="24"/>
          <w:szCs w:val="24"/>
        </w:rPr>
      </w:pPr>
      <w:r>
        <w:rPr>
          <w:rFonts w:ascii="Tahoma" w:hAnsi="Tahoma" w:cs="Tahoma"/>
          <w:sz w:val="24"/>
          <w:szCs w:val="24"/>
        </w:rPr>
        <w:t xml:space="preserve">Τα πρακτικά τηρήθηκαν από την υπάλληλο του Δήμου </w:t>
      </w:r>
      <w:proofErr w:type="spellStart"/>
      <w:r>
        <w:rPr>
          <w:rFonts w:ascii="Tahoma" w:hAnsi="Tahoma" w:cs="Tahoma"/>
          <w:sz w:val="24"/>
          <w:szCs w:val="24"/>
        </w:rPr>
        <w:t>Βραχιώλια</w:t>
      </w:r>
      <w:proofErr w:type="spellEnd"/>
      <w:r>
        <w:rPr>
          <w:rFonts w:ascii="Tahoma" w:hAnsi="Tahoma" w:cs="Tahoma"/>
          <w:sz w:val="24"/>
          <w:szCs w:val="24"/>
        </w:rPr>
        <w:t xml:space="preserve"> Ευαγγελία.</w:t>
      </w:r>
    </w:p>
    <w:p w:rsidR="004F2A53" w:rsidRDefault="004F2A53" w:rsidP="004F2A53">
      <w:pPr>
        <w:jc w:val="both"/>
        <w:rPr>
          <w:rFonts w:ascii="Tahoma" w:eastAsia="Batang" w:hAnsi="Tahoma" w:cs="Tahoma"/>
          <w:sz w:val="24"/>
          <w:szCs w:val="24"/>
        </w:rPr>
      </w:pPr>
      <w:r>
        <w:rPr>
          <w:rFonts w:ascii="Tahoma" w:hAnsi="Tahoma" w:cs="Tahoma"/>
          <w:sz w:val="24"/>
          <w:szCs w:val="24"/>
        </w:rPr>
        <w:t>Ο Πρόεδρος ύστερα από την  διαπίστωση της απαρτίας ανέφερε τα εξής:</w:t>
      </w:r>
    </w:p>
    <w:p w:rsidR="004F2A53" w:rsidRDefault="004F2A53" w:rsidP="004F2A53">
      <w:pPr>
        <w:jc w:val="center"/>
        <w:rPr>
          <w:rFonts w:eastAsia="Times New Roman"/>
          <w:b/>
        </w:rPr>
      </w:pPr>
      <w:r>
        <w:rPr>
          <w:rFonts w:ascii="Tahoma" w:eastAsia="Batang" w:hAnsi="Tahoma" w:cs="Tahoma"/>
          <w:sz w:val="24"/>
          <w:szCs w:val="24"/>
        </w:rPr>
        <w:t xml:space="preserve">Σας γνωρίζω ότι μετά την ανάγκη να εκπροσωπηθεί νομικά ο Δήμος για  την υπόθεση (στασίδι Αποστόλου Παύλου) </w:t>
      </w:r>
      <w:proofErr w:type="spellStart"/>
      <w:r>
        <w:rPr>
          <w:rFonts w:ascii="Tahoma" w:eastAsia="Batang" w:hAnsi="Tahoma" w:cs="Tahoma"/>
          <w:sz w:val="24"/>
          <w:szCs w:val="24"/>
        </w:rPr>
        <w:t>Πρίντζου</w:t>
      </w:r>
      <w:proofErr w:type="spellEnd"/>
      <w:r>
        <w:rPr>
          <w:rFonts w:ascii="Tahoma" w:eastAsia="Batang" w:hAnsi="Tahoma" w:cs="Tahoma"/>
          <w:sz w:val="24"/>
          <w:szCs w:val="24"/>
        </w:rPr>
        <w:t xml:space="preserve"> Αθανασίου η οποία εκδικάζεται 8-11-2019 Σαμοθράκη και θα πρέπει να γίνει ανάθεση σε δικηγόρο, </w:t>
      </w:r>
      <w:r>
        <w:t xml:space="preserve"> </w:t>
      </w:r>
      <w:r>
        <w:rPr>
          <w:rFonts w:ascii="Tahoma" w:eastAsia="Batang" w:hAnsi="Tahoma" w:cs="Tahoma"/>
          <w:sz w:val="24"/>
          <w:szCs w:val="24"/>
        </w:rPr>
        <w:t xml:space="preserve"> </w:t>
      </w:r>
      <w:r>
        <w:rPr>
          <w:rFonts w:ascii="Tahoma" w:hAnsi="Tahoma" w:cs="Tahoma"/>
          <w:sz w:val="24"/>
          <w:szCs w:val="24"/>
        </w:rPr>
        <w:t>συγκαλέσαμε έκτακτη συνεδρίαση για την συζήτηση του θέματος , όπως  αναφέρετε  στην αρίθμ.Πρωτ:.5577/4-11-2019</w:t>
      </w:r>
    </w:p>
    <w:p w:rsidR="004F2A53" w:rsidRDefault="004F2A53" w:rsidP="004F2A53">
      <w:pPr>
        <w:suppressAutoHyphens w:val="0"/>
        <w:autoSpaceDE w:val="0"/>
        <w:autoSpaceDN w:val="0"/>
        <w:adjustRightInd w:val="0"/>
        <w:rPr>
          <w:rStyle w:val="a3"/>
          <w:rFonts w:ascii="Carlito" w:hAnsi="Carlito" w:cs="Carlito"/>
          <w:bCs w:val="0"/>
          <w:sz w:val="22"/>
          <w:szCs w:val="22"/>
          <w:lang w:eastAsia="el-GR"/>
        </w:rPr>
      </w:pPr>
      <w:r>
        <w:rPr>
          <w:rFonts w:ascii="Tahoma" w:hAnsi="Tahoma" w:cs="Tahoma"/>
          <w:sz w:val="24"/>
          <w:szCs w:val="24"/>
        </w:rPr>
        <w:t xml:space="preserve"> πρόσκληση του Προέδρου και την λήψη των σχετικών αποφάσεων  </w:t>
      </w:r>
      <w:r>
        <w:rPr>
          <w:rFonts w:ascii="Tahoma" w:eastAsia="Batang" w:hAnsi="Tahoma" w:cs="Tahoma"/>
          <w:sz w:val="24"/>
          <w:szCs w:val="24"/>
        </w:rPr>
        <w:t>σύμφωνα με τις διατάξεις του άρθρου</w:t>
      </w:r>
      <w:r>
        <w:rPr>
          <w:rStyle w:val="a3"/>
          <w:rFonts w:ascii="Tahoma" w:hAnsi="Tahoma" w:cs="Tahoma"/>
          <w:b w:val="0"/>
          <w:sz w:val="24"/>
          <w:szCs w:val="24"/>
        </w:rPr>
        <w:t xml:space="preserve"> 75 του Ν. 3852/2010.</w:t>
      </w:r>
    </w:p>
    <w:p w:rsidR="004F2A53" w:rsidRDefault="004F2A53" w:rsidP="004F2A53">
      <w:pPr>
        <w:rPr>
          <w:rFonts w:ascii="Tahoma" w:hAnsi="Tahoma" w:cs="Tahoma"/>
          <w:sz w:val="24"/>
          <w:szCs w:val="24"/>
        </w:rPr>
      </w:pPr>
      <w:r>
        <w:rPr>
          <w:rStyle w:val="a3"/>
          <w:rFonts w:ascii="Tahoma" w:hAnsi="Tahoma" w:cs="Tahoma"/>
          <w:b w:val="0"/>
          <w:sz w:val="24"/>
          <w:szCs w:val="24"/>
        </w:rPr>
        <w:t>Η Οικονομική Επιτροπή αφού άκουσε την εισήγηση του Προέδρου και έλαβε υπόψη το γεγονός ότι είναι ζωτικής σημασίας να προχωρήσει  το εν λόγω θέμα</w:t>
      </w:r>
      <w:r>
        <w:rPr>
          <w:rFonts w:ascii="Tahoma" w:hAnsi="Tahoma" w:cs="Tahoma"/>
          <w:sz w:val="24"/>
          <w:szCs w:val="24"/>
        </w:rPr>
        <w:t>,</w:t>
      </w:r>
    </w:p>
    <w:p w:rsidR="004F2A53" w:rsidRDefault="004F2A53" w:rsidP="004F2A53">
      <w:pPr>
        <w:rPr>
          <w:rFonts w:ascii="Tahoma" w:hAnsi="Tahoma" w:cs="Tahoma"/>
          <w:sz w:val="24"/>
          <w:szCs w:val="24"/>
        </w:rPr>
      </w:pPr>
    </w:p>
    <w:p w:rsidR="004F2A53" w:rsidRDefault="004F2A53" w:rsidP="004F2A53">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b/>
          <w:sz w:val="24"/>
          <w:szCs w:val="24"/>
        </w:rPr>
        <w:t>ΑΠΟΦΑΣΙΖΕΙ ΟΜΟΦΩΝΑ</w:t>
      </w:r>
    </w:p>
    <w:p w:rsidR="004F2A53" w:rsidRDefault="004F2A53" w:rsidP="004F2A53">
      <w:pPr>
        <w:rPr>
          <w:rFonts w:ascii="Tahoma" w:hAnsi="Tahoma" w:cs="Tahoma"/>
          <w:sz w:val="24"/>
          <w:szCs w:val="24"/>
        </w:rPr>
      </w:pPr>
    </w:p>
    <w:p w:rsidR="004F2A53" w:rsidRDefault="004F2A53" w:rsidP="004F2A53">
      <w:pPr>
        <w:rPr>
          <w:rFonts w:ascii="Tahoma" w:hAnsi="Tahoma" w:cs="Tahoma"/>
          <w:sz w:val="24"/>
          <w:szCs w:val="24"/>
        </w:rPr>
      </w:pPr>
      <w:r>
        <w:rPr>
          <w:rFonts w:ascii="Tahoma" w:hAnsi="Tahoma" w:cs="Tahoma"/>
          <w:sz w:val="24"/>
          <w:szCs w:val="24"/>
        </w:rPr>
        <w:t>Εγκρίνει τον κατεπείγοντα χαρακτήρα των θεμάτων της 20</w:t>
      </w:r>
      <w:r>
        <w:rPr>
          <w:rFonts w:ascii="Tahoma" w:hAnsi="Tahoma" w:cs="Tahoma"/>
          <w:sz w:val="24"/>
          <w:szCs w:val="24"/>
          <w:vertAlign w:val="superscript"/>
        </w:rPr>
        <w:t>ης</w:t>
      </w:r>
      <w:r>
        <w:rPr>
          <w:rFonts w:ascii="Tahoma" w:hAnsi="Tahoma" w:cs="Tahoma"/>
          <w:sz w:val="24"/>
          <w:szCs w:val="24"/>
        </w:rPr>
        <w:t xml:space="preserve">  έκτακτης συνεδρίασης της Οικονομικής Επιτροπής όπως αναφέρονται στην </w:t>
      </w:r>
      <w:proofErr w:type="spellStart"/>
      <w:r>
        <w:rPr>
          <w:rFonts w:ascii="Tahoma" w:hAnsi="Tahoma" w:cs="Tahoma"/>
          <w:sz w:val="24"/>
          <w:szCs w:val="24"/>
        </w:rPr>
        <w:t>αρίθμ</w:t>
      </w:r>
      <w:proofErr w:type="spellEnd"/>
      <w:r>
        <w:rPr>
          <w:rFonts w:ascii="Tahoma" w:hAnsi="Tahoma" w:cs="Tahoma"/>
          <w:sz w:val="24"/>
          <w:szCs w:val="24"/>
        </w:rPr>
        <w:t xml:space="preserve">. </w:t>
      </w:r>
      <w:proofErr w:type="spellStart"/>
      <w:r>
        <w:rPr>
          <w:rFonts w:ascii="Tahoma" w:hAnsi="Tahoma" w:cs="Tahoma"/>
          <w:sz w:val="24"/>
          <w:szCs w:val="24"/>
        </w:rPr>
        <w:t>Πρ</w:t>
      </w:r>
      <w:proofErr w:type="spellEnd"/>
    </w:p>
    <w:p w:rsidR="004F2A53" w:rsidRDefault="004F2A53" w:rsidP="004F2A53">
      <w:pPr>
        <w:rPr>
          <w:rFonts w:ascii="Tahoma" w:hAnsi="Tahoma" w:cs="Tahoma"/>
          <w:sz w:val="24"/>
          <w:szCs w:val="24"/>
        </w:rPr>
      </w:pPr>
      <w:proofErr w:type="spellStart"/>
      <w:r>
        <w:rPr>
          <w:rFonts w:ascii="Tahoma" w:hAnsi="Tahoma" w:cs="Tahoma"/>
          <w:sz w:val="24"/>
          <w:szCs w:val="24"/>
        </w:rPr>
        <w:t>ωτ</w:t>
      </w:r>
      <w:proofErr w:type="spellEnd"/>
      <w:r>
        <w:rPr>
          <w:rFonts w:ascii="Tahoma" w:hAnsi="Tahoma" w:cs="Tahoma"/>
          <w:sz w:val="24"/>
          <w:szCs w:val="24"/>
        </w:rPr>
        <w:t xml:space="preserve">.: 5577/4-11-2019 </w:t>
      </w:r>
      <w:r>
        <w:rPr>
          <w:rFonts w:ascii="Tahoma" w:eastAsia="Batang" w:hAnsi="Tahoma" w:cs="Tahoma"/>
          <w:sz w:val="24"/>
          <w:szCs w:val="24"/>
        </w:rPr>
        <w:t xml:space="preserve"> πρόσκληση του Προέδρου </w:t>
      </w:r>
      <w:r>
        <w:rPr>
          <w:rFonts w:ascii="Tahoma" w:hAnsi="Tahoma" w:cs="Tahoma"/>
          <w:sz w:val="24"/>
          <w:szCs w:val="24"/>
        </w:rPr>
        <w:t xml:space="preserve"> ως εξής:</w:t>
      </w:r>
    </w:p>
    <w:p w:rsidR="004F2A53" w:rsidRDefault="004F2A53" w:rsidP="004F2A53">
      <w:pPr>
        <w:pStyle w:val="1"/>
        <w:widowControl/>
        <w:tabs>
          <w:tab w:val="left" w:pos="0"/>
        </w:tabs>
        <w:spacing w:line="360" w:lineRule="auto"/>
        <w:ind w:right="-1091"/>
        <w:rPr>
          <w:rFonts w:ascii="Tahoma" w:hAnsi="Tahoma" w:cs="Tahoma"/>
          <w:b/>
          <w:bCs/>
          <w:sz w:val="22"/>
          <w:szCs w:val="22"/>
        </w:rPr>
      </w:pPr>
      <w:r>
        <w:rPr>
          <w:rFonts w:ascii="Tahoma" w:hAnsi="Tahoma" w:cs="Tahoma"/>
          <w:b/>
          <w:sz w:val="22"/>
          <w:szCs w:val="22"/>
        </w:rPr>
        <w:t>1.Περί ορισμού πληρεξουσίου δικηγόρου για υποθέσεις του Δήμου.</w:t>
      </w:r>
    </w:p>
    <w:p w:rsidR="004F2A53" w:rsidRDefault="004F2A53" w:rsidP="004F2A53">
      <w:pPr>
        <w:tabs>
          <w:tab w:val="left" w:pos="0"/>
        </w:tabs>
        <w:autoSpaceDE w:val="0"/>
        <w:spacing w:line="360" w:lineRule="auto"/>
        <w:ind w:right="-1091"/>
        <w:rPr>
          <w:rFonts w:ascii="Tahoma" w:eastAsia="Times New Roman" w:hAnsi="Tahoma" w:cs="Tahoma"/>
          <w:b/>
          <w:bCs/>
          <w:sz w:val="22"/>
          <w:szCs w:val="22"/>
        </w:rPr>
      </w:pPr>
    </w:p>
    <w:p w:rsidR="004F2A53" w:rsidRDefault="004F2A53" w:rsidP="004F2A53">
      <w:pPr>
        <w:ind w:right="26"/>
        <w:rPr>
          <w:rFonts w:ascii="Tahoma" w:hAnsi="Tahoma" w:cs="Tahoma"/>
          <w:bCs/>
          <w:sz w:val="24"/>
          <w:szCs w:val="24"/>
        </w:rPr>
      </w:pPr>
      <w:r>
        <w:rPr>
          <w:rFonts w:ascii="Tahoma" w:eastAsia="Batang" w:hAnsi="Tahoma" w:cs="Tahoma"/>
          <w:sz w:val="24"/>
          <w:szCs w:val="24"/>
        </w:rPr>
        <w:t>Αφού συντάχθηκε και αναγνώστηκε το πρακτικό αυτό υπογράφεται όπως παρακάτω:</w:t>
      </w:r>
    </w:p>
    <w:p w:rsidR="004F2A53" w:rsidRDefault="004F2A53" w:rsidP="004F2A53">
      <w:pPr>
        <w:ind w:left="1080" w:firstLine="360"/>
        <w:jc w:val="both"/>
        <w:rPr>
          <w:rFonts w:ascii="Tahoma" w:hAnsi="Tahoma" w:cs="Tahoma"/>
          <w:bCs/>
          <w:sz w:val="24"/>
          <w:szCs w:val="24"/>
        </w:rPr>
      </w:pPr>
      <w:r>
        <w:rPr>
          <w:rFonts w:ascii="Tahoma" w:hAnsi="Tahoma" w:cs="Tahoma"/>
          <w:bCs/>
          <w:sz w:val="24"/>
          <w:szCs w:val="24"/>
        </w:rPr>
        <w:t xml:space="preserve">Ο ΠΡΟΕΔΡΟΣ   </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ΤΑ ΜΕΛΗ</w:t>
      </w:r>
    </w:p>
    <w:p w:rsidR="004F2A53" w:rsidRDefault="004F2A53" w:rsidP="004F2A53">
      <w:pPr>
        <w:ind w:left="360"/>
        <w:jc w:val="both"/>
        <w:rPr>
          <w:rFonts w:ascii="Tahoma" w:hAnsi="Tahoma" w:cs="Tahoma"/>
          <w:bCs/>
          <w:sz w:val="24"/>
          <w:szCs w:val="24"/>
        </w:rPr>
      </w:pPr>
    </w:p>
    <w:p w:rsidR="004F2A53" w:rsidRDefault="004F2A53" w:rsidP="004F2A53">
      <w:pPr>
        <w:ind w:left="360"/>
        <w:jc w:val="both"/>
        <w:rPr>
          <w:rFonts w:ascii="Tahoma" w:hAnsi="Tahoma" w:cs="Tahoma"/>
          <w:bCs/>
          <w:sz w:val="24"/>
          <w:szCs w:val="24"/>
        </w:rPr>
      </w:pPr>
      <w:r>
        <w:rPr>
          <w:rFonts w:ascii="Tahoma" w:hAnsi="Tahoma" w:cs="Tahoma"/>
          <w:bCs/>
          <w:sz w:val="24"/>
          <w:szCs w:val="24"/>
        </w:rPr>
        <w:t xml:space="preserve">ΤΗΣ ΟΙΚΟΝΟΜΙΚΗΣ ΕΠΙΤΡΟΠΗΣ      </w:t>
      </w:r>
    </w:p>
    <w:p w:rsidR="004F2A53" w:rsidRDefault="004F2A53" w:rsidP="004F2A53">
      <w:pPr>
        <w:ind w:left="360"/>
        <w:jc w:val="both"/>
        <w:rPr>
          <w:rFonts w:ascii="Tahoma" w:hAnsi="Tahoma" w:cs="Tahoma"/>
          <w:bCs/>
          <w:sz w:val="24"/>
          <w:szCs w:val="24"/>
        </w:rPr>
      </w:pPr>
    </w:p>
    <w:p w:rsidR="004F2A53" w:rsidRDefault="004F2A53" w:rsidP="004F2A53">
      <w:pPr>
        <w:ind w:left="360"/>
        <w:jc w:val="both"/>
        <w:rPr>
          <w:rFonts w:ascii="Tahoma" w:hAnsi="Tahoma" w:cs="Tahoma"/>
          <w:bCs/>
          <w:sz w:val="24"/>
          <w:szCs w:val="24"/>
        </w:rPr>
      </w:pPr>
    </w:p>
    <w:p w:rsidR="004F2A53" w:rsidRDefault="004F2A53" w:rsidP="004F2A53">
      <w:pPr>
        <w:ind w:left="360"/>
        <w:jc w:val="both"/>
        <w:rPr>
          <w:rFonts w:ascii="Tahoma" w:hAnsi="Tahoma" w:cs="Tahoma"/>
          <w:bCs/>
          <w:sz w:val="24"/>
          <w:szCs w:val="24"/>
        </w:rPr>
      </w:pPr>
    </w:p>
    <w:p w:rsidR="004F2A53" w:rsidRDefault="004F2A53" w:rsidP="004F2A53">
      <w:pPr>
        <w:ind w:left="360"/>
        <w:jc w:val="both"/>
        <w:rPr>
          <w:rFonts w:ascii="Tahoma" w:hAnsi="Tahoma" w:cs="Tahoma"/>
          <w:bCs/>
          <w:sz w:val="24"/>
          <w:szCs w:val="24"/>
        </w:rPr>
      </w:pP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ΑΚΡΙΒΕΣ ΑΠΟΣΠΑΣΜΑ</w:t>
      </w:r>
    </w:p>
    <w:p w:rsidR="004F2A53" w:rsidRDefault="004F2A53" w:rsidP="004F2A53">
      <w:pPr>
        <w:ind w:left="360"/>
        <w:jc w:val="both"/>
        <w:rPr>
          <w:rFonts w:ascii="Tahoma" w:hAnsi="Tahoma" w:cs="Tahoma"/>
          <w:bCs/>
          <w:sz w:val="24"/>
          <w:szCs w:val="24"/>
        </w:rPr>
      </w:pP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Ο ΠΡΟΕΔΡΟΣ</w:t>
      </w:r>
    </w:p>
    <w:p w:rsidR="004F2A53" w:rsidRDefault="004F2A53" w:rsidP="004F2A53">
      <w:pPr>
        <w:ind w:left="360"/>
        <w:jc w:val="both"/>
        <w:rPr>
          <w:rFonts w:ascii="Tahoma" w:hAnsi="Tahoma" w:cs="Tahoma"/>
          <w:bCs/>
          <w:sz w:val="24"/>
          <w:szCs w:val="24"/>
        </w:rPr>
      </w:pPr>
    </w:p>
    <w:p w:rsidR="004F2A53" w:rsidRDefault="004F2A53" w:rsidP="004F2A53">
      <w:pPr>
        <w:ind w:left="360"/>
        <w:jc w:val="both"/>
        <w:rPr>
          <w:rFonts w:ascii="Tahoma" w:hAnsi="Tahoma" w:cs="Tahoma"/>
          <w:sz w:val="24"/>
          <w:szCs w:val="24"/>
        </w:rPr>
      </w:pP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proofErr w:type="spellStart"/>
      <w:r>
        <w:rPr>
          <w:rFonts w:ascii="Tahoma" w:hAnsi="Tahoma" w:cs="Tahoma"/>
          <w:bCs/>
          <w:sz w:val="24"/>
          <w:szCs w:val="24"/>
        </w:rPr>
        <w:t>Γαλατούμος</w:t>
      </w:r>
      <w:proofErr w:type="spellEnd"/>
      <w:r>
        <w:rPr>
          <w:rFonts w:ascii="Tahoma" w:hAnsi="Tahoma" w:cs="Tahoma"/>
          <w:bCs/>
          <w:sz w:val="24"/>
          <w:szCs w:val="24"/>
        </w:rPr>
        <w:t xml:space="preserve"> Νικόλαος</w:t>
      </w:r>
      <w:r>
        <w:rPr>
          <w:rFonts w:ascii="Tahoma" w:hAnsi="Tahoma" w:cs="Tahoma"/>
          <w:b/>
          <w:bCs/>
          <w:sz w:val="24"/>
          <w:szCs w:val="24"/>
        </w:rPr>
        <w:t xml:space="preserve">                           </w:t>
      </w:r>
    </w:p>
    <w:p w:rsidR="00010D28" w:rsidRDefault="00010D28"/>
    <w:p w:rsidR="004F2A53" w:rsidRDefault="004F2A53"/>
    <w:p w:rsidR="004F2A53" w:rsidRDefault="004F2A53"/>
    <w:p w:rsidR="004F2A53" w:rsidRDefault="004F2A53"/>
    <w:p w:rsidR="004F2A53" w:rsidRDefault="004F2A53"/>
    <w:p w:rsidR="004F2A53" w:rsidRDefault="004F2A53"/>
    <w:p w:rsidR="004F2A53" w:rsidRPr="004F2A53" w:rsidRDefault="004F2A53" w:rsidP="004F2A53">
      <w:pPr>
        <w:keepNext/>
        <w:jc w:val="both"/>
        <w:outlineLvl w:val="0"/>
        <w:rPr>
          <w:rFonts w:ascii="Arial" w:eastAsia="Times New Roman" w:hAnsi="Arial" w:cs="Arial"/>
          <w:b/>
          <w:color w:val="111111"/>
          <w:sz w:val="22"/>
          <w:szCs w:val="22"/>
        </w:rPr>
      </w:pPr>
      <w:r w:rsidRPr="004F2A53">
        <w:rPr>
          <w:rFonts w:ascii="Arial" w:eastAsia="Times New Roman" w:hAnsi="Arial" w:cs="Arial"/>
          <w:b/>
          <w:sz w:val="22"/>
          <w:szCs w:val="22"/>
        </w:rPr>
        <w:t xml:space="preserve">ΕΛΛΗΝΙΚΗ ΔΗΜΟΚΡΑΤΙΑ                                          </w:t>
      </w:r>
    </w:p>
    <w:p w:rsidR="004F2A53" w:rsidRPr="004F2A53" w:rsidRDefault="004F2A53" w:rsidP="004F2A53">
      <w:pPr>
        <w:tabs>
          <w:tab w:val="left" w:pos="2925"/>
        </w:tabs>
        <w:rPr>
          <w:rFonts w:ascii="Arial" w:eastAsia="Times New Roman" w:hAnsi="Arial" w:cs="Arial"/>
          <w:b/>
          <w:sz w:val="22"/>
          <w:szCs w:val="22"/>
        </w:rPr>
      </w:pPr>
      <w:r w:rsidRPr="004F2A53">
        <w:rPr>
          <w:rFonts w:ascii="Arial" w:eastAsia="Times New Roman" w:hAnsi="Arial" w:cs="Arial"/>
          <w:b/>
          <w:color w:val="111111"/>
          <w:sz w:val="22"/>
          <w:szCs w:val="22"/>
        </w:rPr>
        <w:t>ΔΗΜΟΣ ΣΑΜΟΘΡΑΚΗΣ</w:t>
      </w:r>
      <w:r w:rsidRPr="004F2A53">
        <w:rPr>
          <w:rFonts w:ascii="Arial" w:eastAsia="Times New Roman" w:hAnsi="Arial" w:cs="Arial"/>
          <w:b/>
          <w:color w:val="111111"/>
          <w:sz w:val="22"/>
          <w:szCs w:val="22"/>
        </w:rPr>
        <w:tab/>
        <w:t xml:space="preserve">                                      </w:t>
      </w:r>
    </w:p>
    <w:p w:rsidR="004F2A53" w:rsidRPr="004F2A53" w:rsidRDefault="004F2A53" w:rsidP="004F2A53">
      <w:pPr>
        <w:tabs>
          <w:tab w:val="left" w:pos="2925"/>
        </w:tabs>
        <w:rPr>
          <w:rFonts w:ascii="Arial" w:eastAsia="Times New Roman" w:hAnsi="Arial" w:cs="Arial"/>
          <w:b/>
          <w:color w:val="C00000"/>
          <w:sz w:val="22"/>
          <w:szCs w:val="22"/>
        </w:rPr>
      </w:pPr>
      <w:r w:rsidRPr="004F2A53">
        <w:rPr>
          <w:rFonts w:ascii="Arial" w:eastAsia="Times New Roman" w:hAnsi="Arial" w:cs="Arial"/>
          <w:b/>
          <w:sz w:val="22"/>
          <w:szCs w:val="22"/>
          <w:lang w:val="en-US"/>
        </w:rPr>
        <w:t>A</w:t>
      </w:r>
      <w:r w:rsidRPr="004F2A53">
        <w:rPr>
          <w:rFonts w:ascii="Arial" w:eastAsia="Times New Roman" w:hAnsi="Arial" w:cs="Arial"/>
          <w:b/>
          <w:sz w:val="22"/>
          <w:szCs w:val="22"/>
        </w:rPr>
        <w:t xml:space="preserve">ρ. </w:t>
      </w:r>
      <w:proofErr w:type="spellStart"/>
      <w:r w:rsidRPr="004F2A53">
        <w:rPr>
          <w:rFonts w:ascii="Arial" w:eastAsia="Times New Roman" w:hAnsi="Arial" w:cs="Arial"/>
          <w:b/>
          <w:sz w:val="22"/>
          <w:szCs w:val="22"/>
        </w:rPr>
        <w:t>Πρωτ</w:t>
      </w:r>
      <w:proofErr w:type="spellEnd"/>
      <w:r w:rsidRPr="004F2A53">
        <w:rPr>
          <w:rFonts w:ascii="Arial" w:eastAsia="Times New Roman" w:hAnsi="Arial" w:cs="Arial"/>
          <w:b/>
          <w:sz w:val="22"/>
          <w:szCs w:val="22"/>
        </w:rPr>
        <w:t>.</w:t>
      </w:r>
      <w:r w:rsidRPr="004F2A53">
        <w:rPr>
          <w:rFonts w:ascii="Times New Roman" w:eastAsia="Times New Roman" w:hAnsi="Times New Roman" w:cs="Times New Roman"/>
          <w:b/>
          <w:bCs/>
          <w:sz w:val="24"/>
          <w:szCs w:val="24"/>
        </w:rPr>
        <w:t xml:space="preserve"> 5602/6-11-2019                                     </w:t>
      </w:r>
    </w:p>
    <w:p w:rsidR="004F2A53" w:rsidRPr="004F2A53" w:rsidRDefault="004F2A53" w:rsidP="004F2A53">
      <w:pPr>
        <w:keepNext/>
        <w:ind w:left="432"/>
        <w:jc w:val="both"/>
        <w:outlineLvl w:val="0"/>
        <w:rPr>
          <w:rFonts w:ascii="Arial" w:eastAsia="Times New Roman" w:hAnsi="Arial" w:cs="Arial"/>
          <w:sz w:val="22"/>
          <w:szCs w:val="22"/>
        </w:rPr>
      </w:pPr>
    </w:p>
    <w:p w:rsidR="004F2A53" w:rsidRPr="004F2A53" w:rsidRDefault="004F2A53" w:rsidP="004F2A53">
      <w:pPr>
        <w:rPr>
          <w:rFonts w:ascii="Arial" w:eastAsia="Times New Roman" w:hAnsi="Arial" w:cs="Arial"/>
          <w:sz w:val="22"/>
          <w:szCs w:val="22"/>
        </w:rPr>
      </w:pPr>
    </w:p>
    <w:p w:rsidR="004F2A53" w:rsidRPr="004F2A53" w:rsidRDefault="004F2A53" w:rsidP="004F2A53">
      <w:pPr>
        <w:spacing w:line="360" w:lineRule="auto"/>
        <w:jc w:val="center"/>
        <w:rPr>
          <w:rFonts w:ascii="Arial" w:eastAsia="Times New Roman" w:hAnsi="Arial" w:cs="Arial"/>
          <w:b/>
          <w:sz w:val="22"/>
          <w:szCs w:val="22"/>
        </w:rPr>
      </w:pPr>
    </w:p>
    <w:p w:rsidR="004F2A53" w:rsidRPr="004F2A53" w:rsidRDefault="004F2A53" w:rsidP="004F2A53">
      <w:pPr>
        <w:autoSpaceDE w:val="0"/>
        <w:spacing w:line="360" w:lineRule="auto"/>
        <w:jc w:val="center"/>
        <w:rPr>
          <w:rFonts w:eastAsia="Times New Roman"/>
          <w:b/>
          <w:bCs/>
        </w:rPr>
      </w:pPr>
      <w:r w:rsidRPr="004F2A53">
        <w:rPr>
          <w:rFonts w:eastAsia="Times New Roman"/>
          <w:b/>
          <w:bCs/>
        </w:rPr>
        <w:t>ΑΠΟΣΠΑΣΜΑ</w:t>
      </w:r>
    </w:p>
    <w:p w:rsidR="004F2A53" w:rsidRPr="004F2A53" w:rsidRDefault="004F2A53" w:rsidP="004F2A53">
      <w:pPr>
        <w:autoSpaceDE w:val="0"/>
        <w:spacing w:line="360" w:lineRule="auto"/>
        <w:ind w:right="-99"/>
        <w:jc w:val="center"/>
        <w:rPr>
          <w:rFonts w:eastAsia="Times New Roman"/>
        </w:rPr>
      </w:pPr>
      <w:r w:rsidRPr="004F2A53">
        <w:rPr>
          <w:rFonts w:eastAsia="Times New Roman"/>
          <w:b/>
          <w:bCs/>
        </w:rPr>
        <w:t>Από το Πρακτικό 20/6-11-2019 της έκτακτης συνεδρίασης της Οικονομικής επιτροπής του Δήμου Σαμοθράκης</w:t>
      </w:r>
    </w:p>
    <w:p w:rsidR="004F2A53" w:rsidRPr="004F2A53" w:rsidRDefault="004F2A53" w:rsidP="004F2A53">
      <w:pPr>
        <w:autoSpaceDE w:val="0"/>
        <w:rPr>
          <w:rFonts w:eastAsia="Times New Roman"/>
        </w:rPr>
      </w:pPr>
    </w:p>
    <w:p w:rsidR="004F2A53" w:rsidRPr="004F2A53" w:rsidRDefault="004F2A53" w:rsidP="004F2A53">
      <w:pPr>
        <w:keepNext/>
        <w:autoSpaceDE w:val="0"/>
        <w:spacing w:line="360" w:lineRule="auto"/>
        <w:ind w:right="-99"/>
        <w:rPr>
          <w:rFonts w:eastAsia="Times New Roman"/>
        </w:rPr>
      </w:pPr>
    </w:p>
    <w:p w:rsidR="004F2A53" w:rsidRPr="004F2A53" w:rsidRDefault="004F2A53" w:rsidP="004F2A53">
      <w:pPr>
        <w:autoSpaceDE w:val="0"/>
        <w:spacing w:line="360" w:lineRule="auto"/>
        <w:ind w:right="-99" w:firstLine="720"/>
        <w:jc w:val="both"/>
        <w:rPr>
          <w:rFonts w:eastAsia="Times New Roman"/>
        </w:rPr>
      </w:pPr>
      <w:r w:rsidRPr="004F2A53">
        <w:rPr>
          <w:rFonts w:eastAsia="Times New Roman"/>
        </w:rPr>
        <w:t xml:space="preserve">Στη Σαμοθράκη, σήμερα, 6-11-2019  και ώρα 14:30 στο Δημοτικό Κατάστημα του Δήμου  Σαμοθράκης συνήλθε σε έκτακτη συνεδρίαση η Οικονομική Επιτροπή ,  ύστερα από την 5577/4-11-2019  πρόσκληση του Προέδρου, που επιδόθηκε νόμιμα με αποδεικτικό στους συμβούλους, σύμφωνα με το άρθρο 75 του Ν.3852/10. </w:t>
      </w:r>
    </w:p>
    <w:p w:rsidR="004F2A53" w:rsidRPr="004F2A53" w:rsidRDefault="004F2A53" w:rsidP="004F2A53">
      <w:pPr>
        <w:suppressAutoHyphens w:val="0"/>
        <w:rPr>
          <w:rFonts w:ascii="Arial" w:eastAsia="Batang" w:hAnsi="Arial" w:cs="Arial"/>
          <w:sz w:val="22"/>
          <w:szCs w:val="22"/>
          <w:lang w:eastAsia="el-GR"/>
        </w:rPr>
      </w:pPr>
    </w:p>
    <w:p w:rsidR="004F2A53" w:rsidRPr="004F2A53" w:rsidRDefault="004F2A53" w:rsidP="004F2A53">
      <w:pPr>
        <w:suppressAutoHyphens w:val="0"/>
        <w:rPr>
          <w:rFonts w:ascii="Arial" w:eastAsia="Batang" w:hAnsi="Arial" w:cs="Arial"/>
          <w:sz w:val="22"/>
          <w:szCs w:val="22"/>
          <w:lang w:eastAsia="el-GR"/>
        </w:rPr>
      </w:pPr>
    </w:p>
    <w:p w:rsidR="004F2A53" w:rsidRPr="004F2A53" w:rsidRDefault="004F2A53" w:rsidP="004F2A53">
      <w:pPr>
        <w:tabs>
          <w:tab w:val="left" w:pos="0"/>
        </w:tabs>
        <w:autoSpaceDE w:val="0"/>
        <w:spacing w:line="360" w:lineRule="auto"/>
        <w:ind w:right="-1091"/>
        <w:rPr>
          <w:rFonts w:eastAsia="Times New Roman"/>
          <w:b/>
          <w:bCs/>
        </w:rPr>
      </w:pPr>
      <w:r w:rsidRPr="004F2A53">
        <w:rPr>
          <w:rFonts w:eastAsia="Times New Roman"/>
          <w:b/>
          <w:bCs/>
        </w:rPr>
        <w:t xml:space="preserve">ΘΕΜΑ 2o: </w:t>
      </w:r>
      <w:r w:rsidRPr="004F2A53">
        <w:rPr>
          <w:rFonts w:eastAsia="Times New Roman"/>
          <w:b/>
          <w:bCs/>
          <w:sz w:val="24"/>
          <w:szCs w:val="24"/>
        </w:rPr>
        <w:t>Περί ορισμού πληρεξουσίου δικηγόρου για υποθέσεις του Δήμου Σαμοθράκης.</w:t>
      </w:r>
    </w:p>
    <w:p w:rsidR="004F2A53" w:rsidRPr="004F2A53" w:rsidRDefault="004F2A53" w:rsidP="004F2A53">
      <w:pPr>
        <w:tabs>
          <w:tab w:val="left" w:pos="0"/>
        </w:tabs>
        <w:autoSpaceDE w:val="0"/>
        <w:spacing w:line="360" w:lineRule="auto"/>
        <w:ind w:right="-1091"/>
        <w:rPr>
          <w:rFonts w:eastAsia="Times New Roman"/>
          <w:b/>
          <w:bCs/>
        </w:rPr>
      </w:pPr>
      <w:r w:rsidRPr="004F2A53">
        <w:rPr>
          <w:rFonts w:eastAsia="Times New Roman"/>
          <w:b/>
          <w:bCs/>
        </w:rPr>
        <w:t xml:space="preserve"> </w:t>
      </w:r>
      <w:r w:rsidRPr="004F2A53">
        <w:rPr>
          <w:rFonts w:eastAsia="Times New Roman"/>
          <w:b/>
          <w:bCs/>
          <w:lang w:val="en-US"/>
        </w:rPr>
        <w:t>A</w:t>
      </w:r>
      <w:proofErr w:type="spellStart"/>
      <w:r w:rsidRPr="004F2A53">
        <w:rPr>
          <w:rFonts w:eastAsia="Times New Roman"/>
          <w:b/>
          <w:bCs/>
        </w:rPr>
        <w:t>ριθμ</w:t>
      </w:r>
      <w:proofErr w:type="spellEnd"/>
      <w:r w:rsidRPr="004F2A53">
        <w:rPr>
          <w:rFonts w:eastAsia="Times New Roman"/>
          <w:b/>
          <w:bCs/>
        </w:rPr>
        <w:t xml:space="preserve">. </w:t>
      </w:r>
      <w:proofErr w:type="spellStart"/>
      <w:r w:rsidRPr="004F2A53">
        <w:rPr>
          <w:rFonts w:eastAsia="Times New Roman"/>
          <w:b/>
          <w:bCs/>
        </w:rPr>
        <w:t>Απόφ</w:t>
      </w:r>
      <w:proofErr w:type="spellEnd"/>
      <w:r w:rsidRPr="004F2A53">
        <w:rPr>
          <w:rFonts w:eastAsia="Times New Roman"/>
          <w:b/>
          <w:bCs/>
        </w:rPr>
        <w:t>. :116</w:t>
      </w:r>
    </w:p>
    <w:p w:rsidR="004F2A53" w:rsidRPr="004F2A53" w:rsidRDefault="004F2A53" w:rsidP="004F2A53">
      <w:pPr>
        <w:spacing w:line="360" w:lineRule="auto"/>
        <w:ind w:right="-96"/>
        <w:jc w:val="both"/>
        <w:rPr>
          <w:rFonts w:ascii="Tahoma" w:eastAsia="Times New Roman" w:hAnsi="Tahoma" w:cs="Tahoma"/>
          <w:b/>
          <w:bCs/>
          <w:sz w:val="22"/>
          <w:szCs w:val="22"/>
        </w:rPr>
      </w:pPr>
      <w:r w:rsidRPr="004F2A53">
        <w:rPr>
          <w:rFonts w:ascii="Tahoma" w:eastAsia="Times New Roman" w:hAnsi="Tahoma" w:cs="Tahoma"/>
          <w:sz w:val="22"/>
          <w:szCs w:val="22"/>
        </w:rPr>
        <w:lastRenderedPageBreak/>
        <w:t>Αφού διαπιστώθηκε νόμιμη απαρτία, δηλαδή σε σύνολο επτά (7) μελών βρέθηκαν παρόντα τα παρακάτω μέλη:</w:t>
      </w:r>
    </w:p>
    <w:p w:rsidR="004F2A53" w:rsidRPr="004F2A53" w:rsidRDefault="004F2A53" w:rsidP="004F2A53">
      <w:pPr>
        <w:tabs>
          <w:tab w:val="left" w:pos="0"/>
        </w:tabs>
        <w:autoSpaceDE w:val="0"/>
        <w:spacing w:line="360" w:lineRule="auto"/>
        <w:ind w:right="-1091"/>
        <w:rPr>
          <w:rFonts w:eastAsia="Times New Roman"/>
          <w:b/>
          <w:bCs/>
        </w:rPr>
      </w:pPr>
    </w:p>
    <w:tbl>
      <w:tblPr>
        <w:tblW w:w="0" w:type="auto"/>
        <w:tblInd w:w="7" w:type="dxa"/>
        <w:tblLayout w:type="fixed"/>
        <w:tblLook w:val="0000" w:firstRow="0" w:lastRow="0" w:firstColumn="0" w:lastColumn="0" w:noHBand="0" w:noVBand="0"/>
      </w:tblPr>
      <w:tblGrid>
        <w:gridCol w:w="4233"/>
        <w:gridCol w:w="4332"/>
      </w:tblGrid>
      <w:tr w:rsidR="004F2A53" w:rsidRPr="004F2A53" w:rsidTr="0038078D">
        <w:tc>
          <w:tcPr>
            <w:tcW w:w="4233" w:type="dxa"/>
            <w:tcBorders>
              <w:top w:val="single" w:sz="4" w:space="0" w:color="000000"/>
              <w:left w:val="single" w:sz="4" w:space="0" w:color="000000"/>
              <w:bottom w:val="single" w:sz="4" w:space="0" w:color="000000"/>
            </w:tcBorders>
            <w:shd w:val="clear" w:color="auto" w:fill="auto"/>
          </w:tcPr>
          <w:p w:rsidR="004F2A53" w:rsidRPr="004F2A53" w:rsidRDefault="004F2A53" w:rsidP="004F2A53">
            <w:pPr>
              <w:ind w:right="57"/>
              <w:jc w:val="center"/>
              <w:rPr>
                <w:rFonts w:ascii="Tahoma" w:hAnsi="Tahoma" w:cs="Tahoma"/>
                <w:b/>
                <w:sz w:val="24"/>
                <w:szCs w:val="24"/>
              </w:rPr>
            </w:pPr>
            <w:r w:rsidRPr="004F2A53">
              <w:rPr>
                <w:rFonts w:ascii="Tahoma" w:hAnsi="Tahoma" w:cs="Tahoma"/>
                <w:b/>
                <w:sz w:val="24"/>
                <w:szCs w:val="24"/>
              </w:rPr>
              <w:t>ΠΑΡΟΝΤΕΣ</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F2A53" w:rsidRPr="004F2A53" w:rsidRDefault="004F2A53" w:rsidP="004F2A53">
            <w:pPr>
              <w:ind w:right="57"/>
              <w:jc w:val="center"/>
            </w:pPr>
            <w:r w:rsidRPr="004F2A53">
              <w:rPr>
                <w:rFonts w:ascii="Tahoma" w:hAnsi="Tahoma" w:cs="Tahoma"/>
                <w:b/>
                <w:sz w:val="24"/>
                <w:szCs w:val="24"/>
              </w:rPr>
              <w:t>ΑΠΟΝΤΕΣ</w:t>
            </w:r>
          </w:p>
        </w:tc>
      </w:tr>
      <w:tr w:rsidR="004F2A53" w:rsidRPr="004F2A53" w:rsidTr="0038078D">
        <w:tc>
          <w:tcPr>
            <w:tcW w:w="4233" w:type="dxa"/>
            <w:tcBorders>
              <w:top w:val="single" w:sz="4" w:space="0" w:color="000000"/>
              <w:left w:val="single" w:sz="4" w:space="0" w:color="000000"/>
              <w:bottom w:val="single" w:sz="4" w:space="0" w:color="000000"/>
            </w:tcBorders>
            <w:shd w:val="clear" w:color="auto" w:fill="auto"/>
          </w:tcPr>
          <w:p w:rsidR="004F2A53" w:rsidRPr="004F2A53" w:rsidRDefault="004F2A53" w:rsidP="004F2A53">
            <w:pPr>
              <w:ind w:right="57"/>
              <w:jc w:val="both"/>
              <w:rPr>
                <w:rFonts w:ascii="Tahoma" w:hAnsi="Tahoma" w:cs="Tahoma"/>
                <w:color w:val="111111"/>
                <w:sz w:val="24"/>
                <w:szCs w:val="24"/>
              </w:rPr>
            </w:pPr>
            <w:r w:rsidRPr="004F2A53">
              <w:rPr>
                <w:rFonts w:ascii="Tahoma" w:hAnsi="Tahoma" w:cs="Tahoma"/>
                <w:sz w:val="24"/>
                <w:szCs w:val="24"/>
              </w:rPr>
              <w:t>1. Τερζή Αναστασία- Αντιπρόεδρος</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F2A53" w:rsidRPr="004F2A53" w:rsidRDefault="004F2A53" w:rsidP="004F2A53">
            <w:pPr>
              <w:ind w:right="57"/>
              <w:jc w:val="both"/>
            </w:pPr>
            <w:r w:rsidRPr="004F2A53">
              <w:rPr>
                <w:rFonts w:ascii="Tahoma" w:hAnsi="Tahoma" w:cs="Tahoma"/>
                <w:color w:val="111111"/>
                <w:sz w:val="24"/>
                <w:szCs w:val="24"/>
              </w:rPr>
              <w:t>1.Γαλατούμος Νικόλαος- Πρόεδρος</w:t>
            </w:r>
          </w:p>
        </w:tc>
      </w:tr>
      <w:tr w:rsidR="004F2A53" w:rsidRPr="004F2A53" w:rsidTr="0038078D">
        <w:tc>
          <w:tcPr>
            <w:tcW w:w="4233" w:type="dxa"/>
            <w:tcBorders>
              <w:top w:val="single" w:sz="4" w:space="0" w:color="000000"/>
              <w:left w:val="single" w:sz="4" w:space="0" w:color="000000"/>
              <w:bottom w:val="single" w:sz="4" w:space="0" w:color="000000"/>
            </w:tcBorders>
            <w:shd w:val="clear" w:color="auto" w:fill="auto"/>
          </w:tcPr>
          <w:p w:rsidR="004F2A53" w:rsidRPr="004F2A53" w:rsidRDefault="004F2A53" w:rsidP="004F2A53">
            <w:pPr>
              <w:ind w:right="57"/>
              <w:jc w:val="both"/>
              <w:rPr>
                <w:rFonts w:ascii="Tahoma" w:hAnsi="Tahoma" w:cs="Tahoma"/>
                <w:color w:val="111111"/>
                <w:sz w:val="24"/>
                <w:szCs w:val="24"/>
              </w:rPr>
            </w:pPr>
            <w:r w:rsidRPr="004F2A53">
              <w:rPr>
                <w:rFonts w:ascii="Tahoma" w:hAnsi="Tahoma" w:cs="Tahoma"/>
                <w:sz w:val="24"/>
                <w:szCs w:val="24"/>
              </w:rPr>
              <w:t>2.Καραμήτσου Κατερίνα - Μέλος</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F2A53" w:rsidRPr="004F2A53" w:rsidRDefault="004F2A53" w:rsidP="004F2A53">
            <w:pPr>
              <w:ind w:right="57"/>
              <w:jc w:val="both"/>
              <w:rPr>
                <w:sz w:val="24"/>
                <w:szCs w:val="24"/>
              </w:rPr>
            </w:pPr>
          </w:p>
        </w:tc>
      </w:tr>
      <w:tr w:rsidR="004F2A53" w:rsidRPr="004F2A53" w:rsidTr="0038078D">
        <w:tc>
          <w:tcPr>
            <w:tcW w:w="4233" w:type="dxa"/>
            <w:tcBorders>
              <w:top w:val="single" w:sz="4" w:space="0" w:color="000000"/>
              <w:left w:val="single" w:sz="4" w:space="0" w:color="000000"/>
              <w:bottom w:val="single" w:sz="4" w:space="0" w:color="000000"/>
            </w:tcBorders>
            <w:shd w:val="clear" w:color="auto" w:fill="auto"/>
          </w:tcPr>
          <w:p w:rsidR="004F2A53" w:rsidRPr="004F2A53" w:rsidRDefault="004F2A53" w:rsidP="004F2A53">
            <w:pPr>
              <w:ind w:right="57"/>
              <w:jc w:val="both"/>
              <w:rPr>
                <w:rFonts w:ascii="Tahoma" w:hAnsi="Tahoma" w:cs="Tahoma"/>
                <w:color w:val="111111"/>
                <w:sz w:val="24"/>
                <w:szCs w:val="24"/>
              </w:rPr>
            </w:pPr>
            <w:r w:rsidRPr="004F2A53">
              <w:rPr>
                <w:rFonts w:ascii="Tahoma" w:hAnsi="Tahoma" w:cs="Tahoma"/>
                <w:sz w:val="24"/>
                <w:szCs w:val="24"/>
              </w:rPr>
              <w:t xml:space="preserve">3. </w:t>
            </w:r>
            <w:proofErr w:type="spellStart"/>
            <w:r w:rsidRPr="004F2A53">
              <w:rPr>
                <w:rFonts w:ascii="Tahoma" w:hAnsi="Tahoma" w:cs="Tahoma"/>
                <w:sz w:val="24"/>
                <w:szCs w:val="24"/>
              </w:rPr>
              <w:t>Γρηγόραινας</w:t>
            </w:r>
            <w:proofErr w:type="spellEnd"/>
            <w:r w:rsidRPr="004F2A53">
              <w:rPr>
                <w:rFonts w:ascii="Tahoma" w:hAnsi="Tahoma" w:cs="Tahoma"/>
                <w:sz w:val="24"/>
                <w:szCs w:val="24"/>
              </w:rPr>
              <w:t xml:space="preserve"> Ιωάννης</w:t>
            </w:r>
            <w:r w:rsidRPr="004F2A53">
              <w:rPr>
                <w:rFonts w:ascii="Tahoma" w:hAnsi="Tahoma" w:cs="Tahoma"/>
                <w:color w:val="111111"/>
                <w:sz w:val="24"/>
                <w:szCs w:val="24"/>
              </w:rPr>
              <w:t>- Μέλος</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F2A53" w:rsidRPr="004F2A53" w:rsidRDefault="004F2A53" w:rsidP="004F2A53">
            <w:pPr>
              <w:snapToGrid w:val="0"/>
              <w:ind w:right="57"/>
              <w:jc w:val="both"/>
              <w:rPr>
                <w:rFonts w:ascii="Tahoma" w:hAnsi="Tahoma" w:cs="Tahoma"/>
                <w:color w:val="111111"/>
                <w:sz w:val="24"/>
                <w:szCs w:val="24"/>
              </w:rPr>
            </w:pPr>
          </w:p>
        </w:tc>
      </w:tr>
      <w:tr w:rsidR="004F2A53" w:rsidRPr="004F2A53" w:rsidTr="0038078D">
        <w:tc>
          <w:tcPr>
            <w:tcW w:w="4233" w:type="dxa"/>
            <w:tcBorders>
              <w:top w:val="single" w:sz="4" w:space="0" w:color="000000"/>
              <w:left w:val="single" w:sz="4" w:space="0" w:color="000000"/>
              <w:bottom w:val="single" w:sz="4" w:space="0" w:color="000000"/>
            </w:tcBorders>
            <w:shd w:val="clear" w:color="auto" w:fill="auto"/>
          </w:tcPr>
          <w:p w:rsidR="004F2A53" w:rsidRPr="004F2A53" w:rsidRDefault="004F2A53" w:rsidP="004F2A53">
            <w:pPr>
              <w:ind w:right="57"/>
              <w:jc w:val="both"/>
              <w:rPr>
                <w:rFonts w:ascii="Tahoma" w:hAnsi="Tahoma" w:cs="Tahoma"/>
                <w:color w:val="111111"/>
                <w:sz w:val="24"/>
                <w:szCs w:val="24"/>
              </w:rPr>
            </w:pPr>
            <w:r w:rsidRPr="004F2A53">
              <w:rPr>
                <w:rFonts w:ascii="Tahoma" w:hAnsi="Tahoma" w:cs="Tahoma"/>
                <w:sz w:val="24"/>
                <w:szCs w:val="24"/>
              </w:rPr>
              <w:t>4. Αντωνάκη –Μόραλη Χρυσάνθη - Μέλος</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F2A53" w:rsidRPr="004F2A53" w:rsidRDefault="004F2A53" w:rsidP="004F2A53">
            <w:pPr>
              <w:ind w:right="57"/>
              <w:jc w:val="both"/>
            </w:pPr>
            <w:r w:rsidRPr="004F2A53">
              <w:rPr>
                <w:rFonts w:ascii="Tahoma" w:hAnsi="Tahoma" w:cs="Tahoma"/>
                <w:color w:val="111111"/>
                <w:sz w:val="24"/>
                <w:szCs w:val="24"/>
              </w:rPr>
              <w:t>(Δεν προσήλθαν αν και κλήθηκαν νόμιμα)</w:t>
            </w:r>
          </w:p>
        </w:tc>
      </w:tr>
      <w:tr w:rsidR="004F2A53" w:rsidRPr="004F2A53" w:rsidTr="0038078D">
        <w:tc>
          <w:tcPr>
            <w:tcW w:w="4233" w:type="dxa"/>
            <w:tcBorders>
              <w:top w:val="single" w:sz="4" w:space="0" w:color="000000"/>
              <w:left w:val="single" w:sz="4" w:space="0" w:color="000000"/>
              <w:bottom w:val="single" w:sz="4" w:space="0" w:color="000000"/>
            </w:tcBorders>
            <w:shd w:val="clear" w:color="auto" w:fill="auto"/>
          </w:tcPr>
          <w:p w:rsidR="004F2A53" w:rsidRPr="004F2A53" w:rsidRDefault="004F2A53" w:rsidP="004F2A53">
            <w:pPr>
              <w:ind w:right="57"/>
              <w:jc w:val="both"/>
              <w:rPr>
                <w:rFonts w:ascii="Tahoma" w:hAnsi="Tahoma" w:cs="Tahoma"/>
                <w:sz w:val="24"/>
                <w:szCs w:val="24"/>
              </w:rPr>
            </w:pPr>
            <w:r w:rsidRPr="004F2A53">
              <w:rPr>
                <w:rFonts w:ascii="Tahoma" w:hAnsi="Tahoma" w:cs="Tahoma"/>
                <w:sz w:val="24"/>
                <w:szCs w:val="24"/>
              </w:rPr>
              <w:t>5. Βίτσας Αθανάσιος</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F2A53" w:rsidRPr="004F2A53" w:rsidRDefault="004F2A53" w:rsidP="004F2A53">
            <w:pPr>
              <w:ind w:right="57"/>
              <w:jc w:val="both"/>
              <w:rPr>
                <w:rFonts w:ascii="Tahoma" w:hAnsi="Tahoma" w:cs="Tahoma"/>
                <w:color w:val="111111"/>
                <w:sz w:val="24"/>
                <w:szCs w:val="24"/>
              </w:rPr>
            </w:pPr>
          </w:p>
        </w:tc>
      </w:tr>
      <w:tr w:rsidR="004F2A53" w:rsidRPr="004F2A53" w:rsidTr="0038078D">
        <w:tc>
          <w:tcPr>
            <w:tcW w:w="4233" w:type="dxa"/>
            <w:tcBorders>
              <w:left w:val="single" w:sz="4" w:space="0" w:color="000000"/>
            </w:tcBorders>
            <w:shd w:val="clear" w:color="auto" w:fill="auto"/>
          </w:tcPr>
          <w:p w:rsidR="004F2A53" w:rsidRPr="004F2A53" w:rsidRDefault="004F2A53" w:rsidP="004F2A53">
            <w:pPr>
              <w:ind w:right="57"/>
              <w:jc w:val="both"/>
              <w:rPr>
                <w:rFonts w:ascii="Tahoma" w:hAnsi="Tahoma" w:cs="Tahoma"/>
                <w:color w:val="111111"/>
                <w:sz w:val="24"/>
                <w:szCs w:val="24"/>
              </w:rPr>
            </w:pPr>
            <w:r w:rsidRPr="004F2A53">
              <w:rPr>
                <w:rFonts w:ascii="Tahoma" w:hAnsi="Tahoma" w:cs="Tahoma"/>
                <w:color w:val="111111"/>
                <w:sz w:val="24"/>
                <w:szCs w:val="24"/>
              </w:rPr>
              <w:t>6.Σαράντος Γεώργιος</w:t>
            </w:r>
          </w:p>
        </w:tc>
        <w:tc>
          <w:tcPr>
            <w:tcW w:w="4332" w:type="dxa"/>
            <w:tcBorders>
              <w:left w:val="single" w:sz="4" w:space="0" w:color="000000"/>
              <w:right w:val="single" w:sz="4" w:space="0" w:color="000000"/>
            </w:tcBorders>
            <w:shd w:val="clear" w:color="auto" w:fill="auto"/>
          </w:tcPr>
          <w:p w:rsidR="004F2A53" w:rsidRPr="004F2A53" w:rsidRDefault="004F2A53" w:rsidP="004F2A53">
            <w:pPr>
              <w:snapToGrid w:val="0"/>
              <w:ind w:right="57"/>
              <w:jc w:val="both"/>
              <w:rPr>
                <w:rFonts w:ascii="Tahoma" w:hAnsi="Tahoma" w:cs="Tahoma"/>
                <w:color w:val="111111"/>
                <w:sz w:val="24"/>
                <w:szCs w:val="24"/>
              </w:rPr>
            </w:pPr>
          </w:p>
        </w:tc>
      </w:tr>
      <w:tr w:rsidR="004F2A53" w:rsidRPr="004F2A53" w:rsidTr="0038078D">
        <w:tc>
          <w:tcPr>
            <w:tcW w:w="4233" w:type="dxa"/>
            <w:tcBorders>
              <w:left w:val="single" w:sz="4" w:space="0" w:color="000000"/>
              <w:bottom w:val="single" w:sz="4" w:space="0" w:color="000000"/>
            </w:tcBorders>
            <w:shd w:val="clear" w:color="auto" w:fill="auto"/>
          </w:tcPr>
          <w:p w:rsidR="004F2A53" w:rsidRPr="004F2A53" w:rsidRDefault="004F2A53" w:rsidP="004F2A53">
            <w:pPr>
              <w:ind w:right="57"/>
              <w:jc w:val="both"/>
              <w:rPr>
                <w:rFonts w:ascii="Tahoma" w:hAnsi="Tahoma" w:cs="Tahoma"/>
                <w:sz w:val="24"/>
                <w:szCs w:val="24"/>
              </w:rPr>
            </w:pPr>
          </w:p>
        </w:tc>
        <w:tc>
          <w:tcPr>
            <w:tcW w:w="4332" w:type="dxa"/>
            <w:tcBorders>
              <w:left w:val="single" w:sz="4" w:space="0" w:color="000000"/>
              <w:bottom w:val="single" w:sz="4" w:space="0" w:color="000000"/>
              <w:right w:val="single" w:sz="4" w:space="0" w:color="000000"/>
            </w:tcBorders>
            <w:shd w:val="clear" w:color="auto" w:fill="auto"/>
          </w:tcPr>
          <w:p w:rsidR="004F2A53" w:rsidRPr="004F2A53" w:rsidRDefault="004F2A53" w:rsidP="004F2A53">
            <w:pPr>
              <w:snapToGrid w:val="0"/>
              <w:ind w:right="57"/>
              <w:jc w:val="both"/>
              <w:rPr>
                <w:rFonts w:ascii="Tahoma" w:hAnsi="Tahoma" w:cs="Tahoma"/>
                <w:color w:val="111111"/>
                <w:sz w:val="24"/>
                <w:szCs w:val="24"/>
              </w:rPr>
            </w:pPr>
          </w:p>
        </w:tc>
      </w:tr>
    </w:tbl>
    <w:p w:rsidR="004F2A53" w:rsidRPr="004F2A53" w:rsidRDefault="004F2A53" w:rsidP="004F2A53">
      <w:pPr>
        <w:spacing w:line="360" w:lineRule="auto"/>
        <w:ind w:right="-96"/>
        <w:jc w:val="both"/>
        <w:rPr>
          <w:rFonts w:ascii="Tahoma" w:eastAsia="Times New Roman" w:hAnsi="Tahoma" w:cs="Tahoma"/>
          <w:b/>
          <w:bCs/>
          <w:sz w:val="22"/>
          <w:szCs w:val="22"/>
        </w:rPr>
      </w:pPr>
    </w:p>
    <w:p w:rsidR="004F2A53" w:rsidRPr="004F2A53" w:rsidRDefault="004F2A53" w:rsidP="004F2A53">
      <w:pPr>
        <w:autoSpaceDE w:val="0"/>
        <w:rPr>
          <w:rFonts w:eastAsia="Times New Roman"/>
        </w:rPr>
      </w:pPr>
    </w:p>
    <w:p w:rsidR="004F2A53" w:rsidRPr="004F2A53" w:rsidRDefault="004F2A53" w:rsidP="004F2A53">
      <w:pPr>
        <w:autoSpaceDE w:val="0"/>
        <w:rPr>
          <w:rFonts w:eastAsia="Times New Roman"/>
        </w:rPr>
      </w:pPr>
    </w:p>
    <w:p w:rsidR="004F2A53" w:rsidRPr="004F2A53" w:rsidRDefault="004F2A53" w:rsidP="004F2A53">
      <w:pPr>
        <w:spacing w:line="360" w:lineRule="auto"/>
        <w:ind w:right="43"/>
        <w:jc w:val="both"/>
        <w:rPr>
          <w:rFonts w:eastAsia="Times New Roman"/>
          <w:b/>
          <w:bCs/>
        </w:rPr>
      </w:pPr>
      <w:r w:rsidRPr="004F2A53">
        <w:rPr>
          <w:rFonts w:ascii="Arial" w:eastAsia="Times New Roman" w:hAnsi="Arial" w:cs="Arial"/>
          <w:sz w:val="22"/>
          <w:szCs w:val="22"/>
        </w:rPr>
        <w:t xml:space="preserve">Τα πρακτικά τηρήθηκαν από την κ. </w:t>
      </w:r>
      <w:proofErr w:type="spellStart"/>
      <w:r w:rsidRPr="004F2A53">
        <w:rPr>
          <w:rFonts w:ascii="Arial" w:eastAsia="Times New Roman" w:hAnsi="Arial" w:cs="Arial"/>
          <w:sz w:val="22"/>
          <w:szCs w:val="22"/>
        </w:rPr>
        <w:t>Βραχιώλια</w:t>
      </w:r>
      <w:proofErr w:type="spellEnd"/>
      <w:r w:rsidRPr="004F2A53">
        <w:rPr>
          <w:rFonts w:ascii="Arial" w:eastAsia="Times New Roman" w:hAnsi="Arial" w:cs="Arial"/>
          <w:sz w:val="22"/>
          <w:szCs w:val="22"/>
        </w:rPr>
        <w:t xml:space="preserve"> Ευαγγελία. Τον Πρόεδρο </w:t>
      </w:r>
      <w:proofErr w:type="spellStart"/>
      <w:r w:rsidRPr="004F2A53">
        <w:rPr>
          <w:rFonts w:ascii="Arial" w:eastAsia="Times New Roman" w:hAnsi="Arial" w:cs="Arial"/>
          <w:sz w:val="22"/>
          <w:szCs w:val="22"/>
        </w:rPr>
        <w:t>Κο</w:t>
      </w:r>
      <w:proofErr w:type="spellEnd"/>
      <w:r w:rsidRPr="004F2A53">
        <w:rPr>
          <w:rFonts w:ascii="Arial" w:eastAsia="Times New Roman" w:hAnsi="Arial" w:cs="Arial"/>
          <w:sz w:val="22"/>
          <w:szCs w:val="22"/>
        </w:rPr>
        <w:t xml:space="preserve"> </w:t>
      </w:r>
      <w:proofErr w:type="spellStart"/>
      <w:r w:rsidRPr="004F2A53">
        <w:rPr>
          <w:rFonts w:ascii="Arial" w:eastAsia="Times New Roman" w:hAnsi="Arial" w:cs="Arial"/>
          <w:sz w:val="22"/>
          <w:szCs w:val="22"/>
        </w:rPr>
        <w:t>Γαλατούμο</w:t>
      </w:r>
      <w:proofErr w:type="spellEnd"/>
      <w:r w:rsidRPr="004F2A53">
        <w:rPr>
          <w:rFonts w:ascii="Arial" w:eastAsia="Times New Roman" w:hAnsi="Arial" w:cs="Arial"/>
          <w:sz w:val="22"/>
          <w:szCs w:val="22"/>
        </w:rPr>
        <w:t xml:space="preserve"> Νικόλαο που απουσιάζει σε ταξίδι στο εξωτερικό αναπληρώνει η Αντιπρόεδρος Τερζή Αναστασία. </w:t>
      </w:r>
      <w:r w:rsidRPr="004F2A53">
        <w:rPr>
          <w:rFonts w:eastAsia="Times New Roman"/>
        </w:rPr>
        <w:t xml:space="preserve"> </w:t>
      </w:r>
    </w:p>
    <w:p w:rsidR="004F2A53" w:rsidRPr="004F2A53" w:rsidRDefault="004F2A53" w:rsidP="004F2A53">
      <w:pPr>
        <w:jc w:val="both"/>
        <w:rPr>
          <w:rFonts w:eastAsia="Times New Roman"/>
        </w:rPr>
      </w:pPr>
      <w:r w:rsidRPr="004F2A53">
        <w:rPr>
          <w:rFonts w:eastAsia="Times New Roman"/>
        </w:rPr>
        <w:t xml:space="preserve">Με την περίπτωση </w:t>
      </w:r>
      <w:proofErr w:type="spellStart"/>
      <w:r w:rsidRPr="004F2A53">
        <w:rPr>
          <w:rFonts w:eastAsia="Times New Roman"/>
        </w:rPr>
        <w:t>ιε</w:t>
      </w:r>
      <w:proofErr w:type="spellEnd"/>
      <w:r w:rsidRPr="004F2A53">
        <w:rPr>
          <w:rFonts w:eastAsia="Times New Roman"/>
        </w:rPr>
        <w:t xml:space="preserve"> της παρ.1 του άρθρου 72 του Ν.3852/10 ορίζεται ότι η  Οικονομική Επιτροπή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rsidR="004F2A53" w:rsidRPr="004F2A53" w:rsidRDefault="004F2A53" w:rsidP="004F2A53">
      <w:pPr>
        <w:jc w:val="both"/>
        <w:rPr>
          <w:rFonts w:eastAsia="Times New Roman"/>
          <w:bCs/>
        </w:rPr>
      </w:pPr>
      <w:r w:rsidRPr="004F2A53">
        <w:rPr>
          <w:rFonts w:eastAsia="Times New Roman"/>
        </w:rPr>
        <w:t xml:space="preserve">Μπορεί, επίσης, να αναθέτει την παροχή γνωμοδοτήσεων, μόνον εφόσον δεν έχουν προσληφθεί  δικηγόροι, με μηνιαία αντιμισθία. </w:t>
      </w:r>
    </w:p>
    <w:p w:rsidR="004F2A53" w:rsidRPr="004F2A53" w:rsidRDefault="004F2A53" w:rsidP="004F2A53">
      <w:pPr>
        <w:jc w:val="both"/>
        <w:rPr>
          <w:rFonts w:eastAsia="Times New Roman"/>
          <w:bCs/>
        </w:rPr>
      </w:pPr>
      <w:r w:rsidRPr="004F2A53">
        <w:rPr>
          <w:rFonts w:eastAsia="Times New Roman"/>
          <w:bCs/>
        </w:rPr>
        <w:t xml:space="preserve">Στο Δήμο μας έχουν προκύψει :1.Η παράσταση ενώπιων του Τριμελούς Εφετείου Θράκης κατά την δικάσιμο της 8-11-2019 και αντίκρουση της από 22-2-2019 έφεση του Αθανασίου </w:t>
      </w:r>
      <w:proofErr w:type="spellStart"/>
      <w:r w:rsidRPr="004F2A53">
        <w:rPr>
          <w:rFonts w:eastAsia="Times New Roman"/>
          <w:bCs/>
        </w:rPr>
        <w:t>Πρίντσου</w:t>
      </w:r>
      <w:proofErr w:type="spellEnd"/>
      <w:r w:rsidRPr="004F2A53">
        <w:rPr>
          <w:rFonts w:eastAsia="Times New Roman"/>
          <w:bCs/>
        </w:rPr>
        <w:t xml:space="preserve"> , για τα οποία απαιτείται η </w:t>
      </w:r>
      <w:r w:rsidRPr="004F2A53">
        <w:rPr>
          <w:rFonts w:eastAsia="Times New Roman"/>
        </w:rPr>
        <w:t>πρόσληψη πληρεξουσίου δικηγόρου και επειδή δεν έχουν προσληφθεί δικηγόροι, με μηνιαία  αντιμισθία στο Δήμο, (είτε αυτοί που έχουν προσληφθεί δεν έχουν δικαίωμα να παρίστανται σε ανώτατα  δικαστήρια), προτείνω την πρόσληψη ως πληρεξούσιου δικηγόρου για την ανωτέρω υπόθεση την Σιδηροπούλου Ζωή  .</w:t>
      </w:r>
    </w:p>
    <w:p w:rsidR="004F2A53" w:rsidRPr="004F2A53" w:rsidRDefault="004F2A53" w:rsidP="004F2A53">
      <w:pPr>
        <w:jc w:val="both"/>
        <w:rPr>
          <w:rFonts w:eastAsia="Times New Roman"/>
          <w:sz w:val="24"/>
          <w:szCs w:val="24"/>
        </w:rPr>
      </w:pPr>
      <w:r w:rsidRPr="004F2A53">
        <w:rPr>
          <w:rFonts w:eastAsia="Times New Roman"/>
        </w:rPr>
        <w:t xml:space="preserve">Σύμφωνα με τις διατάξεις των άρθρων </w:t>
      </w:r>
      <w:r w:rsidRPr="004F2A53">
        <w:rPr>
          <w:rFonts w:eastAsia="Times New Roman"/>
          <w:b/>
        </w:rPr>
        <w:t>91</w:t>
      </w:r>
      <w:r w:rsidRPr="004F2A53">
        <w:rPr>
          <w:rFonts w:eastAsia="Times New Roman"/>
        </w:rPr>
        <w:t xml:space="preserve"> παραγρ.</w:t>
      </w:r>
      <w:r w:rsidRPr="004F2A53">
        <w:rPr>
          <w:rFonts w:eastAsia="Times New Roman"/>
          <w:b/>
        </w:rPr>
        <w:t>1</w:t>
      </w:r>
      <w:r w:rsidRPr="004F2A53">
        <w:rPr>
          <w:rFonts w:eastAsia="Times New Roman"/>
        </w:rPr>
        <w:t xml:space="preserve"> , </w:t>
      </w:r>
      <w:r w:rsidRPr="004F2A53">
        <w:rPr>
          <w:rFonts w:eastAsia="Times New Roman"/>
          <w:b/>
        </w:rPr>
        <w:t>92</w:t>
      </w:r>
      <w:r w:rsidRPr="004F2A53">
        <w:rPr>
          <w:rFonts w:eastAsia="Times New Roman"/>
        </w:rPr>
        <w:t xml:space="preserve"> παραγρ.</w:t>
      </w:r>
      <w:r w:rsidRPr="004F2A53">
        <w:rPr>
          <w:rFonts w:eastAsia="Times New Roman"/>
          <w:b/>
        </w:rPr>
        <w:t>1</w:t>
      </w:r>
      <w:r w:rsidRPr="004F2A53">
        <w:rPr>
          <w:rFonts w:eastAsia="Times New Roman"/>
        </w:rPr>
        <w:t xml:space="preserve"> και </w:t>
      </w:r>
      <w:r w:rsidRPr="004F2A53">
        <w:rPr>
          <w:rFonts w:eastAsia="Times New Roman"/>
          <w:b/>
        </w:rPr>
        <w:t>98</w:t>
      </w:r>
      <w:r w:rsidRPr="004F2A53">
        <w:rPr>
          <w:rFonts w:eastAsia="Times New Roman"/>
        </w:rPr>
        <w:t xml:space="preserve"> παραγρ.</w:t>
      </w:r>
      <w:r w:rsidRPr="004F2A53">
        <w:rPr>
          <w:rFonts w:eastAsia="Times New Roman"/>
          <w:b/>
        </w:rPr>
        <w:t>1</w:t>
      </w:r>
      <w:r w:rsidRPr="004F2A53">
        <w:rPr>
          <w:rFonts w:eastAsia="Times New Roman"/>
        </w:rPr>
        <w:t xml:space="preserve"> του </w:t>
      </w:r>
      <w:proofErr w:type="spellStart"/>
      <w:r w:rsidRPr="004F2A53">
        <w:rPr>
          <w:rFonts w:eastAsia="Times New Roman"/>
          <w:b/>
        </w:rPr>
        <w:t>ν.δ</w:t>
      </w:r>
      <w:proofErr w:type="spellEnd"/>
      <w:r w:rsidRPr="004F2A53">
        <w:rPr>
          <w:rFonts w:eastAsia="Times New Roman"/>
          <w:b/>
        </w:rPr>
        <w:t>/τος 3026/1954</w:t>
      </w:r>
      <w:r w:rsidRPr="004F2A53">
        <w:rPr>
          <w:rFonts w:eastAsia="Times New Roman"/>
        </w:rPr>
        <w:t xml:space="preserve"> «περί του </w:t>
      </w:r>
      <w:proofErr w:type="spellStart"/>
      <w:r w:rsidRPr="004F2A53">
        <w:rPr>
          <w:rFonts w:eastAsia="Times New Roman"/>
        </w:rPr>
        <w:t>Κώδικος</w:t>
      </w:r>
      <w:proofErr w:type="spellEnd"/>
      <w:r w:rsidRPr="004F2A53">
        <w:rPr>
          <w:rFonts w:eastAsia="Times New Roman"/>
        </w:rPr>
        <w:t xml:space="preserve"> των Δικηγόρων»:</w:t>
      </w:r>
    </w:p>
    <w:p w:rsidR="004F2A53" w:rsidRPr="004F2A53" w:rsidRDefault="004F2A53" w:rsidP="004F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eastAsia="Times New Roman"/>
        </w:rPr>
      </w:pPr>
      <w:r w:rsidRPr="004F2A53">
        <w:rPr>
          <w:rFonts w:eastAsia="Times New Roman"/>
        </w:rPr>
        <w:t xml:space="preserve">« Ο Δικηγόρος δικαιούται να λάβει παρά του </w:t>
      </w:r>
      <w:proofErr w:type="spellStart"/>
      <w:r w:rsidRPr="004F2A53">
        <w:rPr>
          <w:rFonts w:eastAsia="Times New Roman"/>
        </w:rPr>
        <w:t>εντολέως</w:t>
      </w:r>
      <w:proofErr w:type="spellEnd"/>
      <w:r w:rsidRPr="004F2A53">
        <w:rPr>
          <w:rFonts w:eastAsia="Times New Roman"/>
        </w:rPr>
        <w:t xml:space="preserve"> αυτού, πλην  της δαπάνης δικαστηριακής ή άλλης την οποίαν  εξ  ιδίων  κατέβαλε  και  </w:t>
      </w:r>
      <w:proofErr w:type="spellStart"/>
      <w:r w:rsidRPr="004F2A53">
        <w:rPr>
          <w:rFonts w:eastAsia="Times New Roman"/>
        </w:rPr>
        <w:t>αμοιβήν</w:t>
      </w:r>
      <w:proofErr w:type="spellEnd"/>
      <w:r w:rsidRPr="004F2A53">
        <w:rPr>
          <w:rFonts w:eastAsia="Times New Roman"/>
        </w:rPr>
        <w:t xml:space="preserve"> διά πάσαν </w:t>
      </w:r>
      <w:proofErr w:type="spellStart"/>
      <w:r w:rsidRPr="004F2A53">
        <w:rPr>
          <w:rFonts w:eastAsia="Times New Roman"/>
        </w:rPr>
        <w:t>εργασίαν</w:t>
      </w:r>
      <w:proofErr w:type="spellEnd"/>
      <w:r w:rsidRPr="004F2A53">
        <w:rPr>
          <w:rFonts w:eastAsia="Times New Roman"/>
        </w:rPr>
        <w:t xml:space="preserve"> αυτού </w:t>
      </w:r>
      <w:proofErr w:type="spellStart"/>
      <w:r w:rsidRPr="004F2A53">
        <w:rPr>
          <w:rFonts w:eastAsia="Times New Roman"/>
        </w:rPr>
        <w:t>δικαστικήν</w:t>
      </w:r>
      <w:proofErr w:type="spellEnd"/>
      <w:r w:rsidRPr="004F2A53">
        <w:rPr>
          <w:rFonts w:eastAsia="Times New Roman"/>
        </w:rPr>
        <w:t xml:space="preserve"> ή </w:t>
      </w:r>
      <w:proofErr w:type="spellStart"/>
      <w:r w:rsidRPr="004F2A53">
        <w:rPr>
          <w:rFonts w:eastAsia="Times New Roman"/>
        </w:rPr>
        <w:t>εξώδικον</w:t>
      </w:r>
      <w:proofErr w:type="spellEnd"/>
      <w:r w:rsidRPr="004F2A53">
        <w:rPr>
          <w:rFonts w:eastAsia="Times New Roman"/>
        </w:rPr>
        <w:t>.» (</w:t>
      </w:r>
      <w:r w:rsidRPr="004F2A53">
        <w:rPr>
          <w:rFonts w:eastAsia="Times New Roman"/>
          <w:b/>
        </w:rPr>
        <w:t>91 παραγρ.1)</w:t>
      </w:r>
    </w:p>
    <w:p w:rsidR="004F2A53" w:rsidRPr="004F2A53" w:rsidRDefault="004F2A53" w:rsidP="004F2A53">
      <w:pPr>
        <w:jc w:val="both"/>
        <w:rPr>
          <w:rFonts w:eastAsia="Times New Roman"/>
        </w:rPr>
      </w:pPr>
      <w:r w:rsidRPr="004F2A53">
        <w:rPr>
          <w:rFonts w:eastAsia="Times New Roman"/>
        </w:rPr>
        <w:t xml:space="preserve">«Τα της αμοιβής του Δικηγόρου ορίζονται ελεύθερα με έγγραφη </w:t>
      </w:r>
      <w:r w:rsidRPr="004F2A53">
        <w:rPr>
          <w:rFonts w:eastAsia="Times New Roman"/>
          <w:b/>
        </w:rPr>
        <w:t>συμφωνία</w:t>
      </w:r>
      <w:r w:rsidRPr="004F2A53">
        <w:rPr>
          <w:rFonts w:eastAsia="Times New Roman"/>
        </w:rPr>
        <w:t xml:space="preserve"> τούτου και του </w:t>
      </w:r>
      <w:proofErr w:type="spellStart"/>
      <w:r w:rsidRPr="004F2A53">
        <w:rPr>
          <w:rFonts w:eastAsia="Times New Roman"/>
        </w:rPr>
        <w:t>εντολέως</w:t>
      </w:r>
      <w:proofErr w:type="spellEnd"/>
      <w:r w:rsidRPr="004F2A53">
        <w:rPr>
          <w:rFonts w:eastAsia="Times New Roman"/>
        </w:rPr>
        <w:t xml:space="preserve"> του ή του αντιπροσώπου αυτού, η οποία περιλαμβάνει είτε την όλη διεξαγωγή της δίκης είτε μέρος ή κατ` ιδίαν πράξεις αυτής ή κάθε άλλης φύσεως νομικές εργασίες, οριζόμενες από διατάξεις αναγκαστικού δικαίου ως υποχρεωτικές ελάχιστες αμοιβές για την παροχή δικηγορικών υπηρεσιών </w:t>
      </w:r>
      <w:proofErr w:type="spellStart"/>
      <w:r w:rsidRPr="004F2A53">
        <w:rPr>
          <w:rFonts w:eastAsia="Times New Roman"/>
        </w:rPr>
        <w:t>σχετιζομένων</w:t>
      </w:r>
      <w:proofErr w:type="spellEnd"/>
      <w:r w:rsidRPr="004F2A53">
        <w:rPr>
          <w:rFonts w:eastAsia="Times New Roman"/>
        </w:rPr>
        <w:t xml:space="preserve"> με την έναρξη και διεξαγωγή δίκης ή διαδικασίας εκούσιας δικαιοδοσίας, καθώς και για τη διενέργεια εξωδικαστικών νομικών εργασιών, παύουν να ισχύουν.</w:t>
      </w:r>
    </w:p>
    <w:p w:rsidR="004F2A53" w:rsidRPr="004F2A53" w:rsidRDefault="004F2A53" w:rsidP="004F2A53">
      <w:pPr>
        <w:rPr>
          <w:rFonts w:eastAsia="Times New Roman"/>
        </w:rPr>
      </w:pPr>
    </w:p>
    <w:p w:rsidR="004F2A53" w:rsidRPr="004F2A53" w:rsidRDefault="004F2A53" w:rsidP="004F2A53">
      <w:pPr>
        <w:jc w:val="both"/>
        <w:rPr>
          <w:rFonts w:eastAsia="Times New Roman"/>
        </w:rPr>
      </w:pPr>
      <w:r w:rsidRPr="004F2A53">
        <w:rPr>
          <w:rFonts w:eastAsia="Times New Roman"/>
        </w:rPr>
        <w:t xml:space="preserve"> Στην περίπτωση </w:t>
      </w:r>
      <w:r w:rsidRPr="004F2A53">
        <w:rPr>
          <w:rFonts w:eastAsia="Times New Roman"/>
          <w:b/>
        </w:rPr>
        <w:t>που δεν προκύπτει ύπαρξη έγκυρης έγγραφης συμφωνίας</w:t>
      </w:r>
      <w:r w:rsidRPr="004F2A53">
        <w:rPr>
          <w:rFonts w:eastAsia="Times New Roman"/>
        </w:rPr>
        <w:t xml:space="preserve"> περί αμοιβής για την παροχή δικηγορικών υπηρεσιών </w:t>
      </w:r>
      <w:proofErr w:type="spellStart"/>
      <w:r w:rsidRPr="004F2A53">
        <w:rPr>
          <w:rFonts w:eastAsia="Times New Roman"/>
        </w:rPr>
        <w:t>σχετιζομένων</w:t>
      </w:r>
      <w:proofErr w:type="spellEnd"/>
      <w:r w:rsidRPr="004F2A53">
        <w:rPr>
          <w:rFonts w:eastAsia="Times New Roman"/>
        </w:rPr>
        <w:t xml:space="preserve"> με την έναρξη και διεξαγωγή δίκης ή διαδικασίας εκούσιας δικαιοδοσίας, </w:t>
      </w:r>
      <w:r w:rsidRPr="004F2A53">
        <w:rPr>
          <w:rFonts w:eastAsia="Times New Roman"/>
          <w:b/>
        </w:rPr>
        <w:t>ισχύουν οι οριζόμενες σύμφωνα με τα κατωτέρω νόμιμες αμοιβές</w:t>
      </w:r>
      <w:r w:rsidRPr="004F2A53">
        <w:rPr>
          <w:rFonts w:eastAsia="Times New Roman"/>
        </w:rPr>
        <w:t xml:space="preserve">. Με βάση τις νόμιμες αμοιβές διενεργείται από τα Δικαστήρια η επιδίκαση δικαστικών εξόδων, καθώς και η </w:t>
      </w:r>
      <w:r w:rsidRPr="004F2A53">
        <w:rPr>
          <w:rFonts w:eastAsia="Times New Roman"/>
        </w:rPr>
        <w:lastRenderedPageBreak/>
        <w:t xml:space="preserve">εκκαθάριση πινάκων δικηγορικών αμοιβών </w:t>
      </w:r>
      <w:r w:rsidRPr="004F2A53">
        <w:rPr>
          <w:rFonts w:eastAsia="Times New Roman"/>
          <w:b/>
        </w:rPr>
        <w:t>στην περίπτωση που δεν προκύπτει έγκυρη έγγραφη συμφωνία περί αμοιβής</w:t>
      </w:r>
      <w:r w:rsidRPr="004F2A53">
        <w:rPr>
          <w:rFonts w:eastAsia="Times New Roman"/>
        </w:rPr>
        <w:t xml:space="preserve">, σύμφωνα με τα οριζόμενα στο άρθρο 178 παράγραφος 1. Επίσης βάσει αυτών προσδιορίζεται η αμοιβή του διοριζόμενου δικηγόρου υπηρεσίας επί παροχής νομικής βοήθειας σύμφωνα με το ν. 3226/2004 (ΦΕΚ 24 Α`) ή επί διορισμού δικηγόρου κατά το άρθρο 200 του </w:t>
      </w:r>
      <w:proofErr w:type="spellStart"/>
      <w:r w:rsidRPr="004F2A53">
        <w:rPr>
          <w:rFonts w:eastAsia="Times New Roman"/>
        </w:rPr>
        <w:t>Κ.Πολ.Δ</w:t>
      </w:r>
      <w:proofErr w:type="spellEnd"/>
      <w:r w:rsidRPr="004F2A53">
        <w:rPr>
          <w:rFonts w:eastAsia="Times New Roman"/>
        </w:rPr>
        <w:t>. σε περίπτωση παροχής ευεργετήματος πενίας ή επί αυτεπάγγελτου διορισμού δικηγόρου σε ποινικές υποθέσεις.</w:t>
      </w:r>
    </w:p>
    <w:p w:rsidR="004F2A53" w:rsidRPr="004F2A53" w:rsidRDefault="004F2A53" w:rsidP="004F2A53">
      <w:pPr>
        <w:jc w:val="both"/>
        <w:rPr>
          <w:rFonts w:eastAsia="Times New Roman"/>
        </w:rPr>
      </w:pPr>
    </w:p>
    <w:p w:rsidR="004F2A53" w:rsidRPr="004F2A53" w:rsidRDefault="004F2A53" w:rsidP="004F2A53">
      <w:pPr>
        <w:jc w:val="both"/>
        <w:rPr>
          <w:rFonts w:eastAsia="Times New Roman"/>
        </w:rPr>
      </w:pPr>
      <w:r w:rsidRPr="004F2A53">
        <w:rPr>
          <w:rFonts w:eastAsia="Times New Roman"/>
        </w:rPr>
        <w:t xml:space="preserve"> Όπου στις διατάξεις των άρθρων 98-102, 104-123. 125-134, 139-156, 167 και 169 του παρόντος Κώδικα, καθώς και σε οποιαδήποτε άλλη διάταξη νόμου που περιέχει ρύθμιση περί αμοιβής για την παροχή δικηγορικών υπηρεσιών </w:t>
      </w:r>
      <w:proofErr w:type="spellStart"/>
      <w:r w:rsidRPr="004F2A53">
        <w:rPr>
          <w:rFonts w:eastAsia="Times New Roman"/>
        </w:rPr>
        <w:t>σχετιζομένων</w:t>
      </w:r>
      <w:proofErr w:type="spellEnd"/>
      <w:r w:rsidRPr="004F2A53">
        <w:rPr>
          <w:rFonts w:eastAsia="Times New Roman"/>
        </w:rPr>
        <w:t xml:space="preserve"> με την έναρξη και διεξαγωγή δίκης ή διαδικασίας εκούσιας δικαιοδοσίας, </w:t>
      </w:r>
      <w:r w:rsidRPr="004F2A53">
        <w:rPr>
          <w:rFonts w:eastAsia="Times New Roman"/>
          <w:b/>
        </w:rPr>
        <w:t>γίνεται αναφορά σε «ελάχιστα όρια αμοιβών» ή «ελάχιστες αμοιβές» ή «αμοιβές», νοούνται εφεξής οι «νόμιμες αμοιβές» κατά την έννοια των προηγούμενων εδαφίων</w:t>
      </w:r>
      <w:r w:rsidRPr="004F2A53">
        <w:rPr>
          <w:rFonts w:eastAsia="Times New Roman"/>
        </w:rPr>
        <w:t>.</w:t>
      </w:r>
    </w:p>
    <w:p w:rsidR="004F2A53" w:rsidRPr="004F2A53" w:rsidRDefault="004F2A53" w:rsidP="004F2A53">
      <w:pPr>
        <w:jc w:val="both"/>
        <w:rPr>
          <w:rFonts w:eastAsia="Times New Roman"/>
        </w:rPr>
      </w:pPr>
      <w:r w:rsidRPr="004F2A53">
        <w:rPr>
          <w:rFonts w:eastAsia="Times New Roman"/>
        </w:rPr>
        <w:t xml:space="preserve">Από τις οριζόμενες στην </w:t>
      </w:r>
      <w:proofErr w:type="spellStart"/>
      <w:r w:rsidRPr="004F2A53">
        <w:rPr>
          <w:rFonts w:eastAsia="Times New Roman"/>
        </w:rPr>
        <w:t>κ.υ.α</w:t>
      </w:r>
      <w:proofErr w:type="spellEnd"/>
      <w:r w:rsidRPr="004F2A53">
        <w:rPr>
          <w:rFonts w:eastAsia="Times New Roman"/>
        </w:rPr>
        <w:t xml:space="preserve">. υπ` </w:t>
      </w:r>
      <w:proofErr w:type="spellStart"/>
      <w:r w:rsidRPr="004F2A53">
        <w:rPr>
          <w:rFonts w:eastAsia="Times New Roman"/>
        </w:rPr>
        <w:t>αριθμ</w:t>
      </w:r>
      <w:proofErr w:type="spellEnd"/>
      <w:r w:rsidRPr="004F2A53">
        <w:rPr>
          <w:rFonts w:eastAsia="Times New Roman"/>
        </w:rPr>
        <w:t xml:space="preserve">. 1117864/2297/Α0012/7.12.2007 (ΦΕΚ 2422 Β`) ως υποχρεωτικές «ελάχιστες αμοιβές», </w:t>
      </w:r>
      <w:r w:rsidRPr="004F2A53">
        <w:rPr>
          <w:rFonts w:eastAsia="Times New Roman"/>
          <w:b/>
        </w:rPr>
        <w:t>εξακολουθούν να ισχύουν</w:t>
      </w:r>
      <w:r w:rsidRPr="004F2A53">
        <w:rPr>
          <w:rFonts w:eastAsia="Times New Roman"/>
        </w:rPr>
        <w:t xml:space="preserve">, αλλά εφεξής ως «νόμιμες αμοιβές» κατά τη ρύθμιση των προηγούμενων εδαφίων, μόνον εκείνες (του Κεφαλαίου Ι «Παραστάσεις σε Δικαστήρια»), οι οποίες αναφέρονται στην παροχή δικηγορικών υπηρεσιών </w:t>
      </w:r>
      <w:proofErr w:type="spellStart"/>
      <w:r w:rsidRPr="004F2A53">
        <w:rPr>
          <w:rFonts w:eastAsia="Times New Roman"/>
        </w:rPr>
        <w:t>σχετιζομένων</w:t>
      </w:r>
      <w:proofErr w:type="spellEnd"/>
      <w:r w:rsidRPr="004F2A53">
        <w:rPr>
          <w:rFonts w:eastAsia="Times New Roman"/>
        </w:rPr>
        <w:t xml:space="preserve"> με την έναρξη και διεξαγωγή δίκης ή διαδικασίας εκούσιας δικαιοδοσίας…….» (διάταξη της παρ.1 του άρθρου 92 του Κώδικα Δικηγόρων, όπως αντικαταστάθηκε από το άρθρο 8 παρ.6α Ν.3919/2011)</w:t>
      </w:r>
    </w:p>
    <w:p w:rsidR="004F2A53" w:rsidRPr="004F2A53" w:rsidRDefault="004F2A53" w:rsidP="004F2A53">
      <w:pPr>
        <w:jc w:val="both"/>
        <w:rPr>
          <w:rFonts w:eastAsia="Times New Roman"/>
        </w:rPr>
      </w:pPr>
    </w:p>
    <w:p w:rsidR="004F2A53" w:rsidRPr="004F2A53" w:rsidRDefault="004F2A53" w:rsidP="004F2A53">
      <w:pPr>
        <w:shd w:val="clear" w:color="auto" w:fill="FFFFFF"/>
        <w:jc w:val="both"/>
        <w:rPr>
          <w:rFonts w:eastAsia="Times New Roman"/>
        </w:rPr>
      </w:pPr>
      <w:r w:rsidRPr="004F2A53">
        <w:rPr>
          <w:rFonts w:eastAsia="Times New Roman"/>
        </w:rPr>
        <w:t xml:space="preserve">«Εν ελλείψει ειδικής συμφωνίας, το ελάχιστον ποσόν της αμοιβής  του   Δικηγόρου  ορίζεται  κατά  τας  διατάξεις  των  επομένων  άρθρων  </w:t>
      </w:r>
      <w:proofErr w:type="spellStart"/>
      <w:r w:rsidRPr="004F2A53">
        <w:rPr>
          <w:rFonts w:eastAsia="Times New Roman"/>
        </w:rPr>
        <w:t>αυξανόμενον</w:t>
      </w:r>
      <w:proofErr w:type="spellEnd"/>
      <w:r w:rsidRPr="004F2A53">
        <w:rPr>
          <w:rFonts w:eastAsia="Times New Roman"/>
        </w:rPr>
        <w:t xml:space="preserve"> κατά την κρίσιν του δικαστού ή του  δικαστηρίου,  αναλόγως  της   επιστημονικής   εργασίας,   της   αξίας   και   του  είδους  της  διεκπεραιωθείσης   υποθέσεως,   του   καταναλωθέντος    χρόνου,    της  σπουδαιότητας  της  διαφοράς,  των  ιδιαζουσών αυτή περιστάσεων και εν γένει των καταβληθεισών δικαστικών ή εξωδίκων ενεργειών.» (</w:t>
      </w:r>
      <w:r w:rsidRPr="004F2A53">
        <w:rPr>
          <w:rFonts w:eastAsia="Times New Roman"/>
          <w:b/>
        </w:rPr>
        <w:t>98 παραγρ.1)</w:t>
      </w:r>
    </w:p>
    <w:p w:rsidR="004F2A53" w:rsidRPr="004F2A53" w:rsidRDefault="004F2A53" w:rsidP="004F2A53">
      <w:pPr>
        <w:jc w:val="both"/>
        <w:rPr>
          <w:rFonts w:eastAsia="Times New Roman"/>
        </w:rPr>
      </w:pPr>
    </w:p>
    <w:p w:rsidR="004F2A53" w:rsidRPr="004F2A53" w:rsidRDefault="004F2A53" w:rsidP="004F2A53">
      <w:pPr>
        <w:shd w:val="clear" w:color="auto" w:fill="FFFFFF"/>
        <w:jc w:val="both"/>
        <w:rPr>
          <w:rFonts w:eastAsia="Times New Roman"/>
        </w:rPr>
      </w:pPr>
      <w:r w:rsidRPr="004F2A53">
        <w:rPr>
          <w:rFonts w:eastAsia="Times New Roman"/>
        </w:rPr>
        <w:t xml:space="preserve">Σύμφωνα με τις διατάξεις των άρθρων </w:t>
      </w:r>
      <w:r w:rsidRPr="004F2A53">
        <w:rPr>
          <w:rFonts w:eastAsia="Times New Roman"/>
          <w:b/>
        </w:rPr>
        <w:t>91 παραγρ.1</w:t>
      </w:r>
      <w:r w:rsidRPr="004F2A53">
        <w:rPr>
          <w:rFonts w:eastAsia="Times New Roman"/>
        </w:rPr>
        <w:t xml:space="preserve">, </w:t>
      </w:r>
      <w:r w:rsidRPr="004F2A53">
        <w:rPr>
          <w:rFonts w:eastAsia="Times New Roman"/>
          <w:b/>
        </w:rPr>
        <w:t>92 παραγρ.1</w:t>
      </w:r>
      <w:r w:rsidRPr="004F2A53">
        <w:rPr>
          <w:rFonts w:eastAsia="Times New Roman"/>
        </w:rPr>
        <w:t xml:space="preserve"> και </w:t>
      </w:r>
      <w:r w:rsidRPr="004F2A53">
        <w:rPr>
          <w:rFonts w:eastAsia="Times New Roman"/>
          <w:b/>
        </w:rPr>
        <w:t>98 παραγρ.1</w:t>
      </w:r>
      <w:r w:rsidRPr="004F2A53">
        <w:rPr>
          <w:rFonts w:eastAsia="Times New Roman"/>
        </w:rPr>
        <w:t xml:space="preserve"> του </w:t>
      </w:r>
      <w:proofErr w:type="spellStart"/>
      <w:r w:rsidRPr="004F2A53">
        <w:rPr>
          <w:rFonts w:eastAsia="Times New Roman"/>
        </w:rPr>
        <w:t>ν.δ</w:t>
      </w:r>
      <w:proofErr w:type="spellEnd"/>
      <w:r w:rsidRPr="004F2A53">
        <w:rPr>
          <w:rFonts w:eastAsia="Times New Roman"/>
        </w:rPr>
        <w:t xml:space="preserve">/τος 3026/1954 «περί του </w:t>
      </w:r>
      <w:proofErr w:type="spellStart"/>
      <w:r w:rsidRPr="004F2A53">
        <w:rPr>
          <w:rFonts w:eastAsia="Times New Roman"/>
        </w:rPr>
        <w:t>Κώδικος</w:t>
      </w:r>
      <w:proofErr w:type="spellEnd"/>
      <w:r w:rsidRPr="004F2A53">
        <w:rPr>
          <w:rFonts w:eastAsia="Times New Roman"/>
        </w:rPr>
        <w:t xml:space="preserve"> των Δικηγόρων» (ΦΕΚ 235 Α΄) σε περίπτωση ανάθεσης από Ο.Τ.Α. εντολής σε δικηγόρο για υπεράσπιση των συμφερόντων του, είτε δικαστικά είτε εξώδικα </w:t>
      </w:r>
      <w:r w:rsidRPr="004F2A53">
        <w:rPr>
          <w:rFonts w:eastAsia="Times New Roman"/>
          <w:b/>
        </w:rPr>
        <w:t>τα προβλεπόμενα νόμιμα όρια αμοιβής είναι τα μόνα υποχρεωτικά για Δήμο</w:t>
      </w:r>
      <w:r w:rsidRPr="004F2A53">
        <w:rPr>
          <w:rFonts w:eastAsia="Times New Roman"/>
        </w:rPr>
        <w:t xml:space="preserve"> (βλ. και την υπ’ </w:t>
      </w:r>
      <w:proofErr w:type="spellStart"/>
      <w:r w:rsidRPr="004F2A53">
        <w:rPr>
          <w:rFonts w:eastAsia="Times New Roman"/>
        </w:rPr>
        <w:t>αριθμ</w:t>
      </w:r>
      <w:proofErr w:type="spellEnd"/>
      <w:r w:rsidRPr="004F2A53">
        <w:rPr>
          <w:rFonts w:eastAsia="Times New Roman"/>
        </w:rPr>
        <w:t xml:space="preserve">. 1085081/1473/Α 0012/24.9.2003 κοινή απόφαση των Υπουργών Οικονομίας και Οικονομικών και Δικαιοσύνης ΦΕΚ </w:t>
      </w:r>
      <w:proofErr w:type="spellStart"/>
      <w:r w:rsidRPr="004F2A53">
        <w:rPr>
          <w:rFonts w:eastAsia="Times New Roman"/>
        </w:rPr>
        <w:t>τ.Β</w:t>
      </w:r>
      <w:proofErr w:type="spellEnd"/>
      <w:r w:rsidRPr="004F2A53">
        <w:rPr>
          <w:rFonts w:eastAsia="Times New Roman"/>
        </w:rPr>
        <w:t xml:space="preserve"> 1960/31.12.2003 που ορίζει τις ελάχιστες αμοιβές των δικηγόρων), </w:t>
      </w:r>
      <w:r w:rsidRPr="004F2A53">
        <w:rPr>
          <w:rFonts w:eastAsia="Times New Roman"/>
          <w:b/>
        </w:rPr>
        <w:t>εκτός αν</w:t>
      </w:r>
      <w:r w:rsidRPr="004F2A53">
        <w:rPr>
          <w:rFonts w:eastAsia="Times New Roman"/>
        </w:rPr>
        <w:t xml:space="preserve">, λόγω της σοβαρότητας ή της ιδιαιτερότητας της συγκεκριμένης υπόθεσης, </w:t>
      </w:r>
      <w:r w:rsidRPr="004F2A53">
        <w:rPr>
          <w:rFonts w:eastAsia="Times New Roman"/>
          <w:b/>
        </w:rPr>
        <w:t>συμφωνηθεί μεγαλύτερη αμοιβή</w:t>
      </w:r>
      <w:r w:rsidRPr="004F2A53">
        <w:rPr>
          <w:rFonts w:eastAsia="Times New Roman"/>
        </w:rPr>
        <w:t xml:space="preserve">, η οποία όμως δεν πρέπει να υπερβαίνει τα κατά περίπτωση εύλογα όρια, για να μπορεί να χαρακτηρισθεί ως λειτουργική δαπάνη.. </w:t>
      </w:r>
      <w:r w:rsidRPr="004F2A53">
        <w:rPr>
          <w:rFonts w:eastAsia="Times New Roman"/>
          <w:b/>
          <w:bCs/>
          <w:shd w:val="clear" w:color="auto" w:fill="FFFFFF"/>
        </w:rPr>
        <w:t>(Πράξη Ι Τμήματος 77/2008)</w:t>
      </w:r>
    </w:p>
    <w:p w:rsidR="004F2A53" w:rsidRPr="004F2A53" w:rsidRDefault="004F2A53" w:rsidP="004F2A53">
      <w:pPr>
        <w:jc w:val="both"/>
        <w:rPr>
          <w:rFonts w:eastAsia="Times New Roman"/>
        </w:rPr>
      </w:pPr>
    </w:p>
    <w:p w:rsidR="004F2A53" w:rsidRPr="004F2A53" w:rsidRDefault="004F2A53" w:rsidP="004F2A53">
      <w:pPr>
        <w:jc w:val="both"/>
        <w:rPr>
          <w:rFonts w:eastAsia="Times New Roman"/>
        </w:rPr>
      </w:pPr>
      <w:r w:rsidRPr="004F2A53">
        <w:rPr>
          <w:rFonts w:eastAsia="Times New Roman"/>
        </w:rPr>
        <w:t xml:space="preserve">Από 1/1/2008 και μέχρι σήμερα ισχύει ο πίνακας ελάχιστων αμοιβών (πλέον νόμιμων αμοιβών) δικηγόρων που ορίζει η </w:t>
      </w:r>
      <w:hyperlink r:id="rId5" w:history="1">
        <w:r w:rsidRPr="004F2A53">
          <w:rPr>
            <w:rFonts w:eastAsia="Times New Roman"/>
            <w:b/>
            <w:bCs/>
            <w:u w:val="single"/>
          </w:rPr>
          <w:t>ΚΥΑ</w:t>
        </w:r>
        <w:r w:rsidRPr="004F2A53">
          <w:rPr>
            <w:rFonts w:eastAsia="Times New Roman"/>
            <w:u w:val="single"/>
          </w:rPr>
          <w:t xml:space="preserve"> </w:t>
        </w:r>
      </w:hyperlink>
      <w:proofErr w:type="spellStart"/>
      <w:r w:rsidRPr="004F2A53">
        <w:rPr>
          <w:rFonts w:eastAsia="Times New Roman"/>
          <w:b/>
          <w:bCs/>
          <w:u w:val="single"/>
        </w:rPr>
        <w:t>Αρ</w:t>
      </w:r>
      <w:proofErr w:type="spellEnd"/>
      <w:r w:rsidRPr="004F2A53">
        <w:rPr>
          <w:rFonts w:eastAsia="Times New Roman"/>
          <w:b/>
          <w:bCs/>
          <w:u w:val="single"/>
        </w:rPr>
        <w:t xml:space="preserve">. </w:t>
      </w:r>
      <w:proofErr w:type="spellStart"/>
      <w:r w:rsidRPr="004F2A53">
        <w:rPr>
          <w:rFonts w:eastAsia="Times New Roman"/>
          <w:b/>
          <w:bCs/>
          <w:u w:val="single"/>
        </w:rPr>
        <w:t>Πρωτ</w:t>
      </w:r>
      <w:proofErr w:type="spellEnd"/>
      <w:r w:rsidRPr="004F2A53">
        <w:rPr>
          <w:rFonts w:eastAsia="Times New Roman"/>
          <w:b/>
          <w:bCs/>
          <w:u w:val="single"/>
        </w:rPr>
        <w:t>.: 1117864/2297/ A0012/2007 (ΠΟΛ 1146)</w:t>
      </w:r>
      <w:r w:rsidRPr="004F2A53">
        <w:rPr>
          <w:rFonts w:eastAsia="Times New Roman"/>
          <w:b/>
          <w:bCs/>
        </w:rPr>
        <w:t xml:space="preserve">  </w:t>
      </w:r>
    </w:p>
    <w:p w:rsidR="004F2A53" w:rsidRPr="004F2A53" w:rsidRDefault="004F2A53" w:rsidP="004F2A53">
      <w:pPr>
        <w:jc w:val="both"/>
        <w:rPr>
          <w:rFonts w:eastAsia="Times New Roman"/>
        </w:rPr>
      </w:pPr>
      <w:r w:rsidRPr="004F2A53">
        <w:rPr>
          <w:rFonts w:eastAsia="Times New Roman"/>
        </w:rPr>
        <w:t xml:space="preserve">Με βάση τα παραπάνω θα καθοριστεί και η αμοιβή της δικηγόρου Σιδηροπούλου Ζωή. </w:t>
      </w:r>
    </w:p>
    <w:p w:rsidR="004F2A53" w:rsidRPr="004F2A53" w:rsidRDefault="004F2A53" w:rsidP="004F2A53">
      <w:pPr>
        <w:jc w:val="both"/>
        <w:rPr>
          <w:rFonts w:eastAsia="Times New Roman"/>
        </w:rPr>
      </w:pPr>
      <w:r w:rsidRPr="004F2A53">
        <w:rPr>
          <w:rFonts w:eastAsia="Times New Roman"/>
        </w:rPr>
        <w:t>Με βάση τα παραπάνω σας καλώ να ψηφίσουμε σχετικά.</w:t>
      </w:r>
    </w:p>
    <w:p w:rsidR="004F2A53" w:rsidRPr="004F2A53" w:rsidRDefault="004F2A53" w:rsidP="004F2A53">
      <w:pPr>
        <w:jc w:val="both"/>
        <w:rPr>
          <w:rFonts w:eastAsia="Times New Roman"/>
        </w:rPr>
      </w:pPr>
      <w:r w:rsidRPr="004F2A53">
        <w:rPr>
          <w:rFonts w:eastAsia="Times New Roman"/>
        </w:rPr>
        <w:t>Η Οικονομική επιτροπή  αφού άκουσε τον Πρόεδρο και έλαβε υπόψη της</w:t>
      </w:r>
    </w:p>
    <w:p w:rsidR="004F2A53" w:rsidRPr="004F2A53" w:rsidRDefault="004F2A53" w:rsidP="004F2A53">
      <w:pPr>
        <w:numPr>
          <w:ilvl w:val="0"/>
          <w:numId w:val="1"/>
        </w:numPr>
        <w:jc w:val="both"/>
        <w:rPr>
          <w:rFonts w:eastAsia="Times New Roman"/>
          <w:bCs/>
        </w:rPr>
      </w:pPr>
      <w:r w:rsidRPr="004F2A53">
        <w:rPr>
          <w:rFonts w:eastAsia="Times New Roman"/>
        </w:rPr>
        <w:t xml:space="preserve">την περίπτωση </w:t>
      </w:r>
      <w:proofErr w:type="spellStart"/>
      <w:r w:rsidRPr="004F2A53">
        <w:rPr>
          <w:rFonts w:eastAsia="Times New Roman"/>
        </w:rPr>
        <w:t>ιε</w:t>
      </w:r>
      <w:proofErr w:type="spellEnd"/>
      <w:r w:rsidRPr="004F2A53">
        <w:rPr>
          <w:rFonts w:eastAsia="Times New Roman"/>
        </w:rPr>
        <w:t xml:space="preserve"> της παρ.1 του άρθρου 72 του Ν.3852/2010</w:t>
      </w:r>
    </w:p>
    <w:p w:rsidR="004F2A53" w:rsidRPr="004F2A53" w:rsidRDefault="004F2A53" w:rsidP="004F2A53">
      <w:pPr>
        <w:numPr>
          <w:ilvl w:val="0"/>
          <w:numId w:val="1"/>
        </w:numPr>
        <w:jc w:val="both"/>
        <w:rPr>
          <w:rFonts w:eastAsia="Times New Roman"/>
        </w:rPr>
      </w:pPr>
      <w:r w:rsidRPr="004F2A53">
        <w:rPr>
          <w:rFonts w:eastAsia="Times New Roman"/>
          <w:bCs/>
        </w:rPr>
        <w:t xml:space="preserve">την παρ. 3 </w:t>
      </w:r>
      <w:r w:rsidRPr="004F2A53">
        <w:rPr>
          <w:rFonts w:eastAsia="Times New Roman"/>
        </w:rPr>
        <w:t>του άρθρου 281 του Ν.3463/06</w:t>
      </w:r>
    </w:p>
    <w:p w:rsidR="004F2A53" w:rsidRPr="004F2A53" w:rsidRDefault="004F2A53" w:rsidP="004F2A53">
      <w:pPr>
        <w:numPr>
          <w:ilvl w:val="0"/>
          <w:numId w:val="1"/>
        </w:numPr>
        <w:jc w:val="both"/>
        <w:rPr>
          <w:rFonts w:eastAsia="Times New Roman"/>
        </w:rPr>
      </w:pPr>
      <w:r w:rsidRPr="004F2A53">
        <w:rPr>
          <w:rFonts w:eastAsia="Times New Roman"/>
        </w:rPr>
        <w:t>το γεγονός ότι στο Δήμο δεν έχουν προσληφθεί δικηγόροι, με μηνιαία  αντιμισθία στο Δήμο, (είτε αυτοί που έχουν προσληφθεί δεν έχουν δικαίωμα να παρίστανται σε ανώτατα  δικαστήρια)</w:t>
      </w:r>
    </w:p>
    <w:p w:rsidR="004F2A53" w:rsidRPr="004F2A53" w:rsidRDefault="004F2A53" w:rsidP="004F2A53">
      <w:pPr>
        <w:numPr>
          <w:ilvl w:val="0"/>
          <w:numId w:val="1"/>
        </w:numPr>
        <w:jc w:val="both"/>
        <w:rPr>
          <w:rFonts w:eastAsia="Times New Roman"/>
        </w:rPr>
      </w:pPr>
      <w:r w:rsidRPr="004F2A53">
        <w:rPr>
          <w:rFonts w:eastAsia="Times New Roman"/>
        </w:rPr>
        <w:t>τον Κώδικα περί Δικηγόρων</w:t>
      </w:r>
    </w:p>
    <w:p w:rsidR="004F2A53" w:rsidRPr="004F2A53" w:rsidRDefault="004F2A53" w:rsidP="004F2A53">
      <w:pPr>
        <w:ind w:left="360"/>
        <w:jc w:val="both"/>
        <w:rPr>
          <w:rFonts w:eastAsia="Times New Roman"/>
        </w:rPr>
      </w:pPr>
      <w:bookmarkStart w:id="0" w:name="_GoBack"/>
      <w:bookmarkEnd w:id="0"/>
    </w:p>
    <w:p w:rsidR="004F2A53" w:rsidRPr="004F2A53" w:rsidRDefault="004F2A53" w:rsidP="004F2A53">
      <w:pPr>
        <w:ind w:firstLine="720"/>
        <w:jc w:val="center"/>
        <w:rPr>
          <w:rFonts w:eastAsia="Times New Roman"/>
          <w:b/>
        </w:rPr>
      </w:pPr>
      <w:r w:rsidRPr="004F2A53">
        <w:rPr>
          <w:rFonts w:eastAsia="Times New Roman"/>
          <w:b/>
        </w:rPr>
        <w:lastRenderedPageBreak/>
        <w:t>ΑΠΟΦΑΣΙΖΕΙ ΟΜΟΦΩΝΑ</w:t>
      </w:r>
    </w:p>
    <w:p w:rsidR="004F2A53" w:rsidRPr="004F2A53" w:rsidRDefault="004F2A53" w:rsidP="004F2A53">
      <w:pPr>
        <w:ind w:firstLine="720"/>
        <w:jc w:val="center"/>
        <w:rPr>
          <w:rFonts w:eastAsia="Times New Roman"/>
          <w:b/>
        </w:rPr>
      </w:pPr>
    </w:p>
    <w:p w:rsidR="004F2A53" w:rsidRPr="004F2A53" w:rsidRDefault="004F2A53" w:rsidP="004F2A53">
      <w:pPr>
        <w:jc w:val="both"/>
        <w:rPr>
          <w:rFonts w:eastAsia="Times New Roman"/>
          <w:bCs/>
        </w:rPr>
      </w:pPr>
      <w:r w:rsidRPr="004F2A53">
        <w:rPr>
          <w:rFonts w:eastAsia="Times New Roman"/>
          <w:b/>
        </w:rPr>
        <w:t>Α.</w:t>
      </w:r>
      <w:r w:rsidRPr="004F2A53">
        <w:rPr>
          <w:rFonts w:eastAsia="Times New Roman"/>
        </w:rPr>
        <w:t xml:space="preserve"> Αναθέτει  τον   χειρισμό της υπόθεσης</w:t>
      </w:r>
      <w:r w:rsidRPr="004F2A53">
        <w:rPr>
          <w:rFonts w:eastAsia="Times New Roman"/>
          <w:bCs/>
        </w:rPr>
        <w:t xml:space="preserve"> : Την παράσταση ενώπιων του Τριμελούς Εφετείου Θράκης κατά την δικάσιμο της 8-11-2019 για  αντίκρουση της από 22-2-2019 έφεσης του Αθανασίου </w:t>
      </w:r>
      <w:proofErr w:type="spellStart"/>
      <w:r w:rsidRPr="004F2A53">
        <w:rPr>
          <w:rFonts w:eastAsia="Times New Roman"/>
          <w:bCs/>
        </w:rPr>
        <w:t>Πρίντσου</w:t>
      </w:r>
      <w:proofErr w:type="spellEnd"/>
      <w:r w:rsidRPr="004F2A53">
        <w:rPr>
          <w:rFonts w:eastAsia="Times New Roman"/>
          <w:bCs/>
        </w:rPr>
        <w:t xml:space="preserve">  και σε οποιοδήποτε μετ’ αναβολής αυτής   στην δικηγόρο, Σιδηροπούλου Ζωή</w:t>
      </w:r>
      <w:r w:rsidRPr="004F2A53">
        <w:rPr>
          <w:rFonts w:eastAsia="Times New Roman"/>
          <w:b/>
          <w:bCs/>
        </w:rPr>
        <w:t xml:space="preserve"> </w:t>
      </w:r>
      <w:r w:rsidRPr="004F2A53">
        <w:rPr>
          <w:rFonts w:eastAsia="Times New Roman"/>
          <w:bCs/>
        </w:rPr>
        <w:t xml:space="preserve">την οποία προσλαμβάνει ως πληρεξούσιο δικηγόρο της παραπάνω  υπόθεσης. </w:t>
      </w:r>
      <w:r w:rsidRPr="004F2A53">
        <w:rPr>
          <w:rFonts w:eastAsia="Times New Roman"/>
        </w:rPr>
        <w:t xml:space="preserve">   </w:t>
      </w:r>
    </w:p>
    <w:p w:rsidR="004F2A53" w:rsidRPr="004F2A53" w:rsidRDefault="004F2A53" w:rsidP="004F2A53">
      <w:pPr>
        <w:jc w:val="both"/>
        <w:rPr>
          <w:rFonts w:eastAsia="Times New Roman"/>
        </w:rPr>
      </w:pPr>
      <w:r w:rsidRPr="004F2A53">
        <w:rPr>
          <w:rFonts w:eastAsia="Times New Roman"/>
          <w:b/>
        </w:rPr>
        <w:t>Β.</w:t>
      </w:r>
      <w:r w:rsidRPr="004F2A53">
        <w:rPr>
          <w:rFonts w:eastAsia="Times New Roman"/>
        </w:rPr>
        <w:t xml:space="preserve"> Ο καθορισμός της αμοιβής του παραπάνω δικηγόρου θα γίνει με βάση τις νόμιμες δικηγορικές αμοιβές, όπως προσδιορίζονται από την προαναφερόμενη ισχύουσα ΚΥΑ. </w:t>
      </w:r>
    </w:p>
    <w:p w:rsidR="004F2A53" w:rsidRPr="004F2A53" w:rsidRDefault="004F2A53" w:rsidP="004F2A53">
      <w:pPr>
        <w:jc w:val="both"/>
        <w:rPr>
          <w:rFonts w:eastAsia="Times New Roman"/>
        </w:rPr>
      </w:pPr>
    </w:p>
    <w:p w:rsidR="004F2A53" w:rsidRPr="004F2A53" w:rsidRDefault="004F2A53" w:rsidP="004F2A53">
      <w:pPr>
        <w:rPr>
          <w:rFonts w:eastAsia="Times New Roman"/>
        </w:rPr>
      </w:pPr>
      <w:r w:rsidRPr="004F2A53">
        <w:rPr>
          <w:rFonts w:eastAsia="Times New Roman"/>
        </w:rPr>
        <w:t>Αφού αναγνώστηκε το πρακτικό αυτό υπογράφεται ως ακολούθως.</w:t>
      </w:r>
    </w:p>
    <w:p w:rsidR="004F2A53" w:rsidRPr="004F2A53" w:rsidRDefault="004F2A53" w:rsidP="004F2A53">
      <w:pPr>
        <w:rPr>
          <w:rFonts w:eastAsia="Times New Roman"/>
        </w:rPr>
      </w:pPr>
    </w:p>
    <w:tbl>
      <w:tblPr>
        <w:tblW w:w="0" w:type="auto"/>
        <w:tblInd w:w="108" w:type="dxa"/>
        <w:tblLayout w:type="fixed"/>
        <w:tblLook w:val="0000" w:firstRow="0" w:lastRow="0" w:firstColumn="0" w:lastColumn="0" w:noHBand="0" w:noVBand="0"/>
      </w:tblPr>
      <w:tblGrid>
        <w:gridCol w:w="4261"/>
        <w:gridCol w:w="4541"/>
      </w:tblGrid>
      <w:tr w:rsidR="004F2A53" w:rsidRPr="004F2A53" w:rsidTr="0038078D">
        <w:tc>
          <w:tcPr>
            <w:tcW w:w="4261" w:type="dxa"/>
            <w:tcBorders>
              <w:top w:val="single" w:sz="4" w:space="0" w:color="000000"/>
              <w:left w:val="single" w:sz="4" w:space="0" w:color="000000"/>
              <w:bottom w:val="single" w:sz="4" w:space="0" w:color="000000"/>
            </w:tcBorders>
            <w:shd w:val="clear" w:color="auto" w:fill="auto"/>
          </w:tcPr>
          <w:p w:rsidR="004F2A53" w:rsidRPr="004F2A53" w:rsidRDefault="004F2A53" w:rsidP="004F2A53">
            <w:pPr>
              <w:spacing w:after="120"/>
              <w:jc w:val="center"/>
              <w:rPr>
                <w:rFonts w:eastAsia="Times New Roman"/>
                <w:szCs w:val="24"/>
              </w:rPr>
            </w:pPr>
            <w:r w:rsidRPr="004F2A53">
              <w:rPr>
                <w:rFonts w:eastAsia="Times New Roman"/>
              </w:rPr>
              <w:t>Ο ΠΡΟΕΔΡΟΣ ΤΗΣ ΟΙΚΟΝΟΜΙΚΗΣ ΕΠΙΤΡΟΠΗΣ</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4F2A53" w:rsidRPr="004F2A53" w:rsidRDefault="004F2A53" w:rsidP="004F2A53">
            <w:pPr>
              <w:keepNext/>
              <w:tabs>
                <w:tab w:val="num" w:pos="0"/>
              </w:tabs>
              <w:spacing w:line="360" w:lineRule="auto"/>
              <w:ind w:left="360"/>
              <w:jc w:val="center"/>
              <w:outlineLvl w:val="0"/>
              <w:rPr>
                <w:rFonts w:eastAsia="Times New Roman"/>
                <w:b/>
              </w:rPr>
            </w:pPr>
            <w:r w:rsidRPr="004F2A53">
              <w:rPr>
                <w:rFonts w:eastAsia="Times New Roman"/>
              </w:rPr>
              <w:t>ΤΑ   ΜΕΛΗ</w:t>
            </w:r>
          </w:p>
          <w:p w:rsidR="004F2A53" w:rsidRPr="004F2A53" w:rsidRDefault="004F2A53" w:rsidP="004F2A53">
            <w:pPr>
              <w:spacing w:after="120"/>
              <w:jc w:val="center"/>
              <w:rPr>
                <w:rFonts w:eastAsia="Times New Roman"/>
              </w:rPr>
            </w:pPr>
          </w:p>
        </w:tc>
      </w:tr>
    </w:tbl>
    <w:p w:rsidR="004F2A53" w:rsidRPr="004F2A53" w:rsidRDefault="004F2A53" w:rsidP="004F2A53">
      <w:pPr>
        <w:rPr>
          <w:rFonts w:eastAsia="Times New Roman"/>
        </w:rPr>
      </w:pPr>
    </w:p>
    <w:p w:rsidR="004F2A53" w:rsidRPr="004F2A53" w:rsidRDefault="004F2A53" w:rsidP="004F2A53">
      <w:pPr>
        <w:spacing w:line="360" w:lineRule="auto"/>
        <w:jc w:val="center"/>
        <w:rPr>
          <w:rFonts w:eastAsia="Times New Roman"/>
        </w:rPr>
      </w:pPr>
      <w:r w:rsidRPr="004F2A53">
        <w:rPr>
          <w:rFonts w:eastAsia="Times New Roman"/>
        </w:rPr>
        <w:t>ΑΚΡΙΒΕΣ ΑΝΤΙΓΡΑΦΟ</w:t>
      </w:r>
    </w:p>
    <w:p w:rsidR="004F2A53" w:rsidRPr="004F2A53" w:rsidRDefault="004F2A53" w:rsidP="004F2A53">
      <w:pPr>
        <w:spacing w:line="360" w:lineRule="auto"/>
        <w:jc w:val="center"/>
        <w:rPr>
          <w:rFonts w:eastAsia="Times New Roman"/>
        </w:rPr>
      </w:pPr>
      <w:r w:rsidRPr="004F2A53">
        <w:rPr>
          <w:rFonts w:eastAsia="Times New Roman"/>
        </w:rPr>
        <w:t>Ο ΔΗΜΑΡΧΟΣ</w:t>
      </w:r>
    </w:p>
    <w:p w:rsidR="004F2A53" w:rsidRPr="004F2A53" w:rsidRDefault="004F2A53" w:rsidP="004F2A53">
      <w:pPr>
        <w:jc w:val="center"/>
        <w:rPr>
          <w:rFonts w:ascii="Times New Roman" w:eastAsia="Times New Roman" w:hAnsi="Times New Roman" w:cs="Times New Roman"/>
          <w:sz w:val="24"/>
          <w:szCs w:val="24"/>
        </w:rPr>
      </w:pPr>
      <w:r w:rsidRPr="004F2A53">
        <w:rPr>
          <w:rFonts w:eastAsia="Times New Roman"/>
        </w:rPr>
        <w:t>Βίτσας Αθανάσιος</w:t>
      </w:r>
    </w:p>
    <w:p w:rsidR="004F2A53" w:rsidRDefault="004F2A53"/>
    <w:p w:rsidR="004F2A53" w:rsidRDefault="004F2A53"/>
    <w:sectPr w:rsidR="004F2A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rlito">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D9"/>
    <w:rsid w:val="00010D28"/>
    <w:rsid w:val="004F2A53"/>
    <w:rsid w:val="006079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EF66"/>
  <w15:chartTrackingRefBased/>
  <w15:docId w15:val="{0FFE972B-CBC6-4F07-8781-9FEFAA0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A53"/>
    <w:pPr>
      <w:suppressAutoHyphens/>
      <w:spacing w:after="0" w:line="240" w:lineRule="auto"/>
    </w:pPr>
    <w:rPr>
      <w:rFonts w:ascii="Verdana" w:eastAsia="SimSun" w:hAnsi="Verdana" w:cs="Verdana"/>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4F2A5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3">
    <w:name w:val="Strong"/>
    <w:basedOn w:val="a0"/>
    <w:qFormat/>
    <w:rsid w:val="004F2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92.168.0.1:81/www.dimosnet.gr/website/images/site/2/12190_2007-pol-1146.do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8437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2022-07-14T10:27:00Z</dcterms:created>
  <dcterms:modified xsi:type="dcterms:W3CDTF">2022-07-14T10:27:00Z</dcterms:modified>
</cp:coreProperties>
</file>